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55A" w:rsidRPr="00001A41" w:rsidRDefault="00B4655A" w:rsidP="00B4655A">
      <w:pPr>
        <w:pStyle w:val="Ttulo1"/>
        <w:rPr>
          <w:rFonts w:ascii="Calibri" w:hAnsi="Calibri" w:cs="Times"/>
          <w:szCs w:val="24"/>
        </w:rPr>
      </w:pPr>
      <w:r>
        <w:rPr>
          <w:rFonts w:ascii="Calibri" w:hAnsi="Calibri"/>
        </w:rPr>
        <w:t>Química</w:t>
      </w:r>
      <w:r w:rsidRPr="00001A41">
        <w:rPr>
          <w:rFonts w:ascii="Calibri" w:hAnsi="Calibri"/>
        </w:rPr>
        <w:br/>
        <w:t>Se</w:t>
      </w:r>
      <w:r>
        <w:rPr>
          <w:rFonts w:ascii="Calibri" w:hAnsi="Calibri"/>
        </w:rPr>
        <w:t>gundo de bachillerato</w:t>
      </w:r>
      <w:r>
        <w:rPr>
          <w:rFonts w:ascii="Calibri" w:hAnsi="Calibri"/>
        </w:rPr>
        <w:br/>
        <w:t>Curso 2017-2018</w:t>
      </w:r>
    </w:p>
    <w:p w:rsidR="00B4655A" w:rsidRPr="00ED32B7" w:rsidRDefault="00B4655A" w:rsidP="00B4655A">
      <w:pPr>
        <w:pStyle w:val="Ttulo4"/>
        <w:rPr>
          <w:rFonts w:ascii="Calibri" w:hAnsi="Calibri"/>
        </w:rPr>
      </w:pPr>
      <w:r w:rsidRPr="00ED32B7">
        <w:rPr>
          <w:rFonts w:ascii="Calibri" w:hAnsi="Calibri"/>
        </w:rPr>
        <w:t>Bloque 1</w:t>
      </w:r>
      <w:r w:rsidRPr="00ED32B7">
        <w:rPr>
          <w:rFonts w:ascii="Calibri" w:hAnsi="Calibri"/>
        </w:rPr>
        <w:br/>
        <w:t>La actividad científica</w:t>
      </w:r>
    </w:p>
    <w:p w:rsidR="00B4655A" w:rsidRDefault="00B4655A" w:rsidP="00B4655A">
      <w:pPr>
        <w:pStyle w:val="Ttulo4"/>
        <w:rPr>
          <w:rFonts w:ascii="Calibri" w:hAnsi="Calibri"/>
        </w:rPr>
      </w:pPr>
      <w:r w:rsidRPr="00ED32B7">
        <w:rPr>
          <w:rFonts w:ascii="Calibri" w:hAnsi="Calibri"/>
        </w:rPr>
        <w:t>Contenidos</w:t>
      </w:r>
    </w:p>
    <w:p w:rsidR="00B4655A" w:rsidRPr="00B4655A" w:rsidRDefault="00B4655A" w:rsidP="00B4655A">
      <w:pPr>
        <w:pStyle w:val="ctss"/>
        <w:numPr>
          <w:ilvl w:val="0"/>
          <w:numId w:val="12"/>
        </w:numPr>
        <w:spacing w:after="120"/>
        <w:rPr>
          <w:rFonts w:ascii="Calibri" w:hAnsi="Calibri"/>
          <w:szCs w:val="24"/>
        </w:rPr>
      </w:pPr>
      <w:r w:rsidRPr="00B4655A">
        <w:rPr>
          <w:rFonts w:ascii="Calibri" w:hAnsi="Calibri"/>
          <w:szCs w:val="24"/>
        </w:rPr>
        <w:t xml:space="preserve">Utilización de estrategias básicas de la actividad científica. </w:t>
      </w:r>
    </w:p>
    <w:p w:rsidR="00B4655A" w:rsidRPr="00B4655A" w:rsidRDefault="00B4655A" w:rsidP="00B4655A">
      <w:pPr>
        <w:pStyle w:val="ctss"/>
        <w:numPr>
          <w:ilvl w:val="0"/>
          <w:numId w:val="12"/>
        </w:numPr>
        <w:spacing w:after="120"/>
        <w:rPr>
          <w:rFonts w:ascii="Calibri" w:hAnsi="Calibri"/>
          <w:szCs w:val="24"/>
        </w:rPr>
      </w:pPr>
      <w:r w:rsidRPr="00B4655A">
        <w:rPr>
          <w:rFonts w:ascii="Calibri" w:hAnsi="Calibri"/>
          <w:szCs w:val="24"/>
        </w:rPr>
        <w:t xml:space="preserve">Investigación científica: documentación, elaboración de informes, comunicación y difusión de resultados. </w:t>
      </w:r>
    </w:p>
    <w:p w:rsidR="00924F23" w:rsidRDefault="00B4655A" w:rsidP="00B4655A">
      <w:pPr>
        <w:numPr>
          <w:ilvl w:val="0"/>
          <w:numId w:val="12"/>
        </w:numPr>
        <w:spacing w:before="120" w:after="120" w:line="240" w:lineRule="auto"/>
        <w:jc w:val="both"/>
        <w:rPr>
          <w:sz w:val="24"/>
          <w:szCs w:val="24"/>
          <w:lang w:eastAsia="es-ES_tradnl"/>
        </w:rPr>
      </w:pPr>
      <w:r w:rsidRPr="00B4655A">
        <w:rPr>
          <w:sz w:val="24"/>
          <w:szCs w:val="24"/>
        </w:rPr>
        <w:t>Importancia de la investigación científica en la industria y en la empresa.</w:t>
      </w:r>
    </w:p>
    <w:p w:rsidR="00986E76" w:rsidRPr="00B4655A" w:rsidRDefault="00986E76" w:rsidP="00986E76">
      <w:pPr>
        <w:spacing w:before="120" w:after="120" w:line="240" w:lineRule="auto"/>
        <w:ind w:left="720"/>
        <w:jc w:val="both"/>
        <w:rPr>
          <w:sz w:val="24"/>
          <w:szCs w:val="24"/>
          <w:lang w:eastAsia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171"/>
        <w:gridCol w:w="4662"/>
      </w:tblGrid>
      <w:tr w:rsidR="00B4655A" w:rsidRPr="00B4655A" w:rsidTr="006C45ED">
        <w:tc>
          <w:tcPr>
            <w:tcW w:w="4171" w:type="dxa"/>
          </w:tcPr>
          <w:p w:rsidR="00B4655A" w:rsidRPr="00B4655A" w:rsidRDefault="00B4655A" w:rsidP="00986E76">
            <w:pPr>
              <w:pStyle w:val="ctss"/>
              <w:spacing w:before="60" w:after="120"/>
              <w:jc w:val="left"/>
              <w:rPr>
                <w:rFonts w:ascii="Calibri" w:hAnsi="Calibri"/>
                <w:szCs w:val="24"/>
              </w:rPr>
            </w:pPr>
            <w:r w:rsidRPr="00B4655A">
              <w:rPr>
                <w:rFonts w:ascii="Calibri" w:hAnsi="Calibri"/>
                <w:szCs w:val="24"/>
              </w:rPr>
              <w:t>Criterios de Evaluación</w:t>
            </w:r>
          </w:p>
        </w:tc>
        <w:tc>
          <w:tcPr>
            <w:tcW w:w="4662" w:type="dxa"/>
          </w:tcPr>
          <w:p w:rsidR="00B4655A" w:rsidRPr="00B4655A" w:rsidRDefault="00B4655A" w:rsidP="00986E76">
            <w:pPr>
              <w:pStyle w:val="ctss"/>
              <w:spacing w:before="60" w:after="120"/>
              <w:jc w:val="left"/>
              <w:rPr>
                <w:rFonts w:ascii="Calibri" w:hAnsi="Calibri"/>
                <w:szCs w:val="24"/>
              </w:rPr>
            </w:pPr>
            <w:r w:rsidRPr="00B4655A">
              <w:rPr>
                <w:rFonts w:ascii="Calibri" w:hAnsi="Calibri"/>
                <w:szCs w:val="24"/>
              </w:rPr>
              <w:t>Estándares de aprendizaje evaluables</w:t>
            </w:r>
          </w:p>
        </w:tc>
      </w:tr>
      <w:tr w:rsidR="00B4655A" w:rsidRPr="00B4655A" w:rsidTr="006C45ED">
        <w:tc>
          <w:tcPr>
            <w:tcW w:w="4171" w:type="dxa"/>
          </w:tcPr>
          <w:p w:rsidR="00B4655A" w:rsidRPr="00B4655A" w:rsidRDefault="00B4655A" w:rsidP="00986E76">
            <w:pPr>
              <w:pStyle w:val="ctss"/>
              <w:spacing w:before="60" w:after="120"/>
              <w:jc w:val="left"/>
              <w:rPr>
                <w:rFonts w:ascii="Calibri" w:hAnsi="Calibri"/>
                <w:szCs w:val="24"/>
              </w:rPr>
            </w:pPr>
            <w:r w:rsidRPr="00B4655A">
              <w:rPr>
                <w:rFonts w:ascii="Calibri" w:hAnsi="Calibri"/>
                <w:szCs w:val="24"/>
              </w:rPr>
              <w:t>1. Realizar interpretaciones, predicciones y representaciones de fenómenos químicos a partir de los datos de una investigación científica y obtener conclusiones.</w:t>
            </w:r>
          </w:p>
        </w:tc>
        <w:tc>
          <w:tcPr>
            <w:tcW w:w="4662" w:type="dxa"/>
          </w:tcPr>
          <w:p w:rsidR="00986E76" w:rsidRPr="00986E76" w:rsidRDefault="00986E76" w:rsidP="00986E76">
            <w:pPr>
              <w:spacing w:before="60" w:after="120" w:line="240" w:lineRule="auto"/>
              <w:rPr>
                <w:rFonts w:eastAsia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  <w:r w:rsidRPr="00900D7F">
              <w:rPr>
                <w:rFonts w:eastAsia="Arial" w:cs="Arial"/>
                <w:sz w:val="24"/>
                <w:szCs w:val="24"/>
              </w:rPr>
              <w:t xml:space="preserve"> Aplica habilidades necesarias para la investigación científica: trabajando tanto individualmente como en grupo, planteando preguntas, identificando problemas, recogiendo datos mediante la observación o experimentación,  analizando y comunicando los resultados y desarrollando explicaciones mediante la realización de un informe final.</w:t>
            </w:r>
          </w:p>
        </w:tc>
      </w:tr>
      <w:tr w:rsidR="00B4655A" w:rsidRPr="00B4655A" w:rsidTr="006C45ED">
        <w:tc>
          <w:tcPr>
            <w:tcW w:w="4171" w:type="dxa"/>
          </w:tcPr>
          <w:p w:rsidR="00B4655A" w:rsidRPr="00B4655A" w:rsidRDefault="00B4655A" w:rsidP="00986E76">
            <w:pPr>
              <w:pStyle w:val="ctss"/>
              <w:spacing w:before="60" w:after="120"/>
              <w:jc w:val="left"/>
              <w:rPr>
                <w:rFonts w:ascii="Calibri" w:hAnsi="Calibri"/>
                <w:szCs w:val="24"/>
              </w:rPr>
            </w:pPr>
            <w:r w:rsidRPr="00B4655A">
              <w:rPr>
                <w:rFonts w:ascii="Calibri" w:hAnsi="Calibri"/>
                <w:szCs w:val="24"/>
              </w:rPr>
              <w:t>2. Aplicar la prevención de riesgos en el laboratorio de química y conocer la importancia de los fenómenos químicos y sus aplicaciones a los individuos y a la sociedad.</w:t>
            </w:r>
          </w:p>
        </w:tc>
        <w:tc>
          <w:tcPr>
            <w:tcW w:w="4662" w:type="dxa"/>
          </w:tcPr>
          <w:p w:rsidR="00986E76" w:rsidRPr="00986E76" w:rsidRDefault="00986E76" w:rsidP="00986E76">
            <w:pPr>
              <w:pStyle w:val="ctss"/>
              <w:spacing w:before="60" w:after="120"/>
              <w:jc w:val="left"/>
              <w:rPr>
                <w:rFonts w:ascii="Calibri" w:eastAsia="Arial" w:hAnsi="Calibri" w:cs="Arial"/>
                <w:szCs w:val="24"/>
                <w:lang w:val="es-ES"/>
              </w:rPr>
            </w:pPr>
            <w:r w:rsidRPr="00900D7F">
              <w:rPr>
                <w:rFonts w:ascii="Calibri" w:eastAsia="Arial" w:hAnsi="Calibri" w:cs="Arial"/>
                <w:szCs w:val="24"/>
                <w:lang w:val="es-ES"/>
              </w:rPr>
              <w:t>2.1. Utiliza el material e instrumentos  de laboratorio  empleando las normas de seguridad adecuadas para la realización de diversas experiencias  químicas.</w:t>
            </w:r>
          </w:p>
        </w:tc>
      </w:tr>
      <w:tr w:rsidR="00B4655A" w:rsidRPr="00B4655A" w:rsidTr="006C45ED">
        <w:trPr>
          <w:trHeight w:val="948"/>
        </w:trPr>
        <w:tc>
          <w:tcPr>
            <w:tcW w:w="4171" w:type="dxa"/>
            <w:vMerge w:val="restart"/>
          </w:tcPr>
          <w:p w:rsidR="00B4655A" w:rsidRPr="00B4655A" w:rsidRDefault="00B4655A" w:rsidP="00986E76">
            <w:pPr>
              <w:pStyle w:val="ctss"/>
              <w:spacing w:before="60" w:after="120"/>
              <w:jc w:val="left"/>
              <w:rPr>
                <w:rFonts w:ascii="Calibri" w:hAnsi="Calibri"/>
                <w:szCs w:val="24"/>
              </w:rPr>
            </w:pPr>
            <w:r w:rsidRPr="00B4655A">
              <w:rPr>
                <w:rFonts w:ascii="Calibri" w:hAnsi="Calibri"/>
                <w:szCs w:val="24"/>
              </w:rPr>
              <w:t>3. Emplear adecuadamente las TIC para la búsqueda de información, manejo de aplicaciones de simulación de pruebas de laboratorio, obtención de datos y elaboración de informes.</w:t>
            </w:r>
          </w:p>
        </w:tc>
        <w:tc>
          <w:tcPr>
            <w:tcW w:w="4662" w:type="dxa"/>
          </w:tcPr>
          <w:p w:rsidR="00B4655A" w:rsidRPr="00B4655A" w:rsidRDefault="00B4655A" w:rsidP="00986E76">
            <w:pPr>
              <w:pStyle w:val="ctss"/>
              <w:spacing w:before="60" w:after="120"/>
              <w:jc w:val="left"/>
              <w:rPr>
                <w:rFonts w:ascii="Calibri" w:hAnsi="Calibri"/>
                <w:szCs w:val="24"/>
              </w:rPr>
            </w:pPr>
            <w:r w:rsidRPr="00B4655A">
              <w:rPr>
                <w:rFonts w:ascii="Calibri" w:hAnsi="Calibri"/>
                <w:szCs w:val="24"/>
              </w:rPr>
              <w:t>3.1 Elabora información y relaciona los conocimientos químicos aprendidos con fenómenos de la naturaleza y las posibles aplicaciones y consecuencias en la sociedad actual.</w:t>
            </w:r>
          </w:p>
        </w:tc>
      </w:tr>
      <w:tr w:rsidR="00B4655A" w:rsidRPr="00B4655A" w:rsidTr="006C45ED">
        <w:trPr>
          <w:trHeight w:val="474"/>
        </w:trPr>
        <w:tc>
          <w:tcPr>
            <w:tcW w:w="4171" w:type="dxa"/>
            <w:vMerge/>
          </w:tcPr>
          <w:p w:rsidR="00B4655A" w:rsidRPr="00B4655A" w:rsidRDefault="00B4655A" w:rsidP="00986E76">
            <w:pPr>
              <w:pStyle w:val="ctss"/>
              <w:spacing w:before="60" w:after="120"/>
              <w:jc w:val="left"/>
              <w:rPr>
                <w:rFonts w:ascii="Calibri" w:hAnsi="Calibri"/>
                <w:szCs w:val="24"/>
              </w:rPr>
            </w:pPr>
          </w:p>
        </w:tc>
        <w:tc>
          <w:tcPr>
            <w:tcW w:w="4662" w:type="dxa"/>
          </w:tcPr>
          <w:p w:rsidR="00B4655A" w:rsidRPr="00B4655A" w:rsidRDefault="00B4655A" w:rsidP="00986E76">
            <w:pPr>
              <w:pStyle w:val="ctss"/>
              <w:spacing w:before="60" w:after="120"/>
              <w:jc w:val="left"/>
              <w:rPr>
                <w:rFonts w:ascii="Calibri" w:hAnsi="Calibri"/>
                <w:szCs w:val="24"/>
              </w:rPr>
            </w:pPr>
            <w:r w:rsidRPr="00B4655A">
              <w:rPr>
                <w:rFonts w:ascii="Calibri" w:hAnsi="Calibri"/>
                <w:szCs w:val="24"/>
              </w:rPr>
              <w:t>3.2 Localiza y utiliza aplicaciones y programas de simulación</w:t>
            </w:r>
            <w:r w:rsidR="00986E76">
              <w:rPr>
                <w:rFonts w:ascii="Calibri" w:hAnsi="Calibri"/>
                <w:szCs w:val="24"/>
              </w:rPr>
              <w:t xml:space="preserve"> de prácticas de laboratorio.</w:t>
            </w:r>
          </w:p>
        </w:tc>
      </w:tr>
    </w:tbl>
    <w:p w:rsidR="006C45ED" w:rsidRDefault="006C45ED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171"/>
        <w:gridCol w:w="4662"/>
      </w:tblGrid>
      <w:tr w:rsidR="00B4655A" w:rsidRPr="00B4655A" w:rsidTr="006C45ED">
        <w:trPr>
          <w:trHeight w:val="474"/>
        </w:trPr>
        <w:tc>
          <w:tcPr>
            <w:tcW w:w="4171" w:type="dxa"/>
          </w:tcPr>
          <w:p w:rsidR="00B4655A" w:rsidRPr="00B4655A" w:rsidRDefault="00B4655A" w:rsidP="00986E76">
            <w:pPr>
              <w:pStyle w:val="ctss"/>
              <w:spacing w:before="60" w:after="120"/>
              <w:jc w:val="left"/>
              <w:rPr>
                <w:rFonts w:ascii="Calibri" w:hAnsi="Calibri"/>
                <w:szCs w:val="24"/>
              </w:rPr>
            </w:pPr>
          </w:p>
        </w:tc>
        <w:tc>
          <w:tcPr>
            <w:tcW w:w="4662" w:type="dxa"/>
          </w:tcPr>
          <w:p w:rsidR="00B4655A" w:rsidRPr="00B4655A" w:rsidRDefault="00B4655A" w:rsidP="00986E76">
            <w:pPr>
              <w:pStyle w:val="ctss"/>
              <w:spacing w:before="60" w:after="120"/>
              <w:jc w:val="left"/>
              <w:rPr>
                <w:rFonts w:ascii="Calibri" w:hAnsi="Calibri"/>
                <w:szCs w:val="24"/>
              </w:rPr>
            </w:pPr>
            <w:r w:rsidRPr="00B4655A">
              <w:rPr>
                <w:rFonts w:ascii="Calibri" w:hAnsi="Calibri"/>
                <w:szCs w:val="24"/>
              </w:rPr>
              <w:t>3.3 Realiza y defiende un trabajo de investigación utilizando las TIC</w:t>
            </w:r>
            <w:r w:rsidR="00986E76">
              <w:rPr>
                <w:rFonts w:ascii="Calibri" w:hAnsi="Calibri"/>
                <w:szCs w:val="24"/>
              </w:rPr>
              <w:t>.</w:t>
            </w:r>
          </w:p>
        </w:tc>
      </w:tr>
      <w:tr w:rsidR="00B4655A" w:rsidRPr="00B4655A" w:rsidTr="006C45ED">
        <w:trPr>
          <w:trHeight w:val="474"/>
        </w:trPr>
        <w:tc>
          <w:tcPr>
            <w:tcW w:w="4171" w:type="dxa"/>
            <w:vMerge w:val="restart"/>
          </w:tcPr>
          <w:p w:rsidR="00B4655A" w:rsidRPr="00B4655A" w:rsidRDefault="00B4655A" w:rsidP="00986E76">
            <w:pPr>
              <w:pStyle w:val="ctss"/>
              <w:spacing w:before="60" w:after="120"/>
              <w:jc w:val="left"/>
              <w:rPr>
                <w:rFonts w:ascii="Calibri" w:hAnsi="Calibri"/>
                <w:szCs w:val="24"/>
              </w:rPr>
            </w:pPr>
            <w:r w:rsidRPr="00B4655A">
              <w:rPr>
                <w:rFonts w:ascii="Calibri" w:hAnsi="Calibri"/>
                <w:szCs w:val="24"/>
              </w:rPr>
              <w:t>4. Diseñar, elaborar, comunicar y defender informes de carácter científico realizando una investigación basada en la práctica experimental.</w:t>
            </w:r>
          </w:p>
        </w:tc>
        <w:tc>
          <w:tcPr>
            <w:tcW w:w="4662" w:type="dxa"/>
          </w:tcPr>
          <w:p w:rsidR="00B4655A" w:rsidRPr="00B4655A" w:rsidRDefault="00B4655A" w:rsidP="00986E76">
            <w:pPr>
              <w:pStyle w:val="ctss"/>
              <w:spacing w:before="60" w:after="120"/>
              <w:jc w:val="left"/>
              <w:rPr>
                <w:rFonts w:ascii="Calibri" w:hAnsi="Calibri"/>
                <w:szCs w:val="24"/>
              </w:rPr>
            </w:pPr>
            <w:r w:rsidRPr="00B4655A">
              <w:rPr>
                <w:rFonts w:ascii="Calibri" w:hAnsi="Calibri"/>
                <w:szCs w:val="24"/>
              </w:rPr>
              <w:t>4.1. Analiza la información obtenida principalmente a través de Internet identificando las principales características ligadas a la fiabilidad y objetividad del flujo de información</w:t>
            </w:r>
            <w:r w:rsidR="00986E76">
              <w:rPr>
                <w:rFonts w:ascii="Calibri" w:hAnsi="Calibri"/>
                <w:szCs w:val="24"/>
              </w:rPr>
              <w:t xml:space="preserve"> científica.</w:t>
            </w:r>
          </w:p>
        </w:tc>
      </w:tr>
      <w:tr w:rsidR="00B4655A" w:rsidRPr="00B4655A" w:rsidTr="006C45ED">
        <w:trPr>
          <w:trHeight w:val="474"/>
        </w:trPr>
        <w:tc>
          <w:tcPr>
            <w:tcW w:w="4171" w:type="dxa"/>
            <w:vMerge/>
          </w:tcPr>
          <w:p w:rsidR="00B4655A" w:rsidRPr="00B4655A" w:rsidRDefault="00B4655A" w:rsidP="00986E76">
            <w:pPr>
              <w:pStyle w:val="ctss"/>
              <w:spacing w:before="60" w:after="120"/>
              <w:jc w:val="left"/>
              <w:rPr>
                <w:rFonts w:ascii="Calibri" w:hAnsi="Calibri"/>
                <w:szCs w:val="24"/>
              </w:rPr>
            </w:pPr>
          </w:p>
        </w:tc>
        <w:tc>
          <w:tcPr>
            <w:tcW w:w="4662" w:type="dxa"/>
          </w:tcPr>
          <w:p w:rsidR="00B4655A" w:rsidRPr="00B4655A" w:rsidRDefault="00B4655A" w:rsidP="00986E76">
            <w:pPr>
              <w:pStyle w:val="ctss"/>
              <w:spacing w:before="60" w:after="120"/>
              <w:jc w:val="left"/>
              <w:rPr>
                <w:rFonts w:ascii="Calibri" w:hAnsi="Calibri"/>
                <w:szCs w:val="24"/>
              </w:rPr>
            </w:pPr>
            <w:r w:rsidRPr="00B4655A">
              <w:rPr>
                <w:rFonts w:ascii="Calibri" w:hAnsi="Calibri"/>
                <w:szCs w:val="24"/>
              </w:rPr>
              <w:t>4.2. Selecciona, comprende e interpreta información relevante en una fuente información de divulgación científica y transmite las conclusiones obtenidas utilizando el lenguaje oral y escrito con propiedad.</w:t>
            </w:r>
          </w:p>
        </w:tc>
      </w:tr>
      <w:tr w:rsidR="00B4655A" w:rsidRPr="00B4655A" w:rsidTr="006C45ED">
        <w:trPr>
          <w:trHeight w:val="474"/>
        </w:trPr>
        <w:tc>
          <w:tcPr>
            <w:tcW w:w="4171" w:type="dxa"/>
            <w:vMerge/>
          </w:tcPr>
          <w:p w:rsidR="00B4655A" w:rsidRPr="00B4655A" w:rsidRDefault="00B4655A" w:rsidP="00986E76">
            <w:pPr>
              <w:pStyle w:val="ctss"/>
              <w:spacing w:before="60" w:after="120"/>
              <w:jc w:val="left"/>
              <w:rPr>
                <w:rFonts w:ascii="Calibri" w:hAnsi="Calibri"/>
                <w:szCs w:val="24"/>
              </w:rPr>
            </w:pPr>
          </w:p>
        </w:tc>
        <w:tc>
          <w:tcPr>
            <w:tcW w:w="4662" w:type="dxa"/>
          </w:tcPr>
          <w:p w:rsidR="00B4655A" w:rsidRPr="00B4655A" w:rsidRDefault="00B4655A" w:rsidP="00986E76">
            <w:pPr>
              <w:pStyle w:val="ctss"/>
              <w:spacing w:before="60" w:after="120"/>
              <w:jc w:val="left"/>
              <w:rPr>
                <w:rFonts w:ascii="Calibri" w:hAnsi="Calibri"/>
                <w:szCs w:val="24"/>
              </w:rPr>
            </w:pPr>
            <w:r w:rsidRPr="00B4655A">
              <w:rPr>
                <w:rFonts w:ascii="Calibri" w:hAnsi="Calibri"/>
                <w:szCs w:val="24"/>
              </w:rPr>
              <w:t>4.3. Localiza y utiliza aplicaciones y programas de simulación de prácticas</w:t>
            </w:r>
            <w:r w:rsidR="00986E76">
              <w:rPr>
                <w:rFonts w:ascii="Calibri" w:hAnsi="Calibri"/>
                <w:szCs w:val="24"/>
              </w:rPr>
              <w:t xml:space="preserve"> de laboratorio.</w:t>
            </w:r>
          </w:p>
        </w:tc>
      </w:tr>
      <w:tr w:rsidR="00B4655A" w:rsidRPr="00B4655A" w:rsidTr="006C45ED">
        <w:trPr>
          <w:trHeight w:val="474"/>
        </w:trPr>
        <w:tc>
          <w:tcPr>
            <w:tcW w:w="4171" w:type="dxa"/>
            <w:vMerge/>
          </w:tcPr>
          <w:p w:rsidR="00B4655A" w:rsidRPr="00B4655A" w:rsidRDefault="00B4655A" w:rsidP="00986E76">
            <w:pPr>
              <w:pStyle w:val="ctss"/>
              <w:spacing w:before="60" w:after="120"/>
              <w:jc w:val="left"/>
              <w:rPr>
                <w:rFonts w:ascii="Calibri" w:hAnsi="Calibri"/>
                <w:szCs w:val="24"/>
              </w:rPr>
            </w:pPr>
          </w:p>
        </w:tc>
        <w:tc>
          <w:tcPr>
            <w:tcW w:w="4662" w:type="dxa"/>
          </w:tcPr>
          <w:p w:rsidR="00B4655A" w:rsidRPr="00B4655A" w:rsidRDefault="00B4655A" w:rsidP="00986E76">
            <w:pPr>
              <w:pStyle w:val="ctss"/>
              <w:spacing w:before="60" w:after="120"/>
              <w:jc w:val="left"/>
              <w:rPr>
                <w:rFonts w:ascii="Calibri" w:hAnsi="Calibri"/>
                <w:szCs w:val="24"/>
              </w:rPr>
            </w:pPr>
            <w:r w:rsidRPr="00B4655A">
              <w:rPr>
                <w:rFonts w:ascii="Calibri" w:hAnsi="Calibri"/>
                <w:szCs w:val="24"/>
              </w:rPr>
              <w:t>4.4. Realiza y defiende un trabajo de investigación utilizando las TIC.</w:t>
            </w:r>
          </w:p>
        </w:tc>
      </w:tr>
    </w:tbl>
    <w:p w:rsidR="00924F23" w:rsidRDefault="00924F23" w:rsidP="00B679FB">
      <w:pPr>
        <w:pStyle w:val="Default"/>
        <w:rPr>
          <w:rFonts w:cs="Times New Roman"/>
          <w:color w:val="auto"/>
        </w:rPr>
      </w:pPr>
    </w:p>
    <w:p w:rsidR="00986E76" w:rsidRPr="00986E76" w:rsidRDefault="00461BA7" w:rsidP="00986E76">
      <w:pPr>
        <w:pStyle w:val="Ttulo4"/>
        <w:rPr>
          <w:rFonts w:ascii="Calibri" w:hAnsi="Calibri"/>
        </w:rPr>
      </w:pPr>
      <w:r>
        <w:rPr>
          <w:rFonts w:ascii="Calibri" w:hAnsi="Calibri"/>
        </w:rPr>
        <w:t>Bloque 2</w:t>
      </w:r>
      <w:r w:rsidR="00986E76" w:rsidRPr="00ED32B7">
        <w:rPr>
          <w:rFonts w:ascii="Calibri" w:hAnsi="Calibri"/>
        </w:rPr>
        <w:br/>
      </w:r>
      <w:r w:rsidR="00986E76" w:rsidRPr="00986E76">
        <w:rPr>
          <w:rFonts w:ascii="Calibri" w:hAnsi="Calibri"/>
          <w:bCs/>
        </w:rPr>
        <w:t>Origen y evolución de los componentes del Universo</w:t>
      </w:r>
    </w:p>
    <w:p w:rsidR="00986E76" w:rsidRDefault="00986E76" w:rsidP="00986E76">
      <w:pPr>
        <w:pStyle w:val="Ttulo4"/>
        <w:rPr>
          <w:rFonts w:ascii="Calibri" w:hAnsi="Calibri"/>
        </w:rPr>
      </w:pPr>
      <w:r w:rsidRPr="00ED32B7">
        <w:rPr>
          <w:rFonts w:ascii="Calibri" w:hAnsi="Calibri"/>
        </w:rPr>
        <w:t>Contenidos</w:t>
      </w:r>
    </w:p>
    <w:p w:rsidR="00986E76" w:rsidRDefault="00986E76" w:rsidP="00986E76">
      <w:pPr>
        <w:pStyle w:val="ctss"/>
        <w:numPr>
          <w:ilvl w:val="0"/>
          <w:numId w:val="13"/>
        </w:numPr>
        <w:spacing w:after="120"/>
        <w:ind w:left="652" w:hanging="22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Estructura de la materia. Hipótesis de Planck. Modelo atómico de Bohr.</w:t>
      </w:r>
    </w:p>
    <w:p w:rsidR="00986E76" w:rsidRDefault="00986E76" w:rsidP="00986E76">
      <w:pPr>
        <w:pStyle w:val="ctss"/>
        <w:numPr>
          <w:ilvl w:val="0"/>
          <w:numId w:val="13"/>
        </w:numPr>
        <w:spacing w:after="120"/>
        <w:ind w:left="652" w:hanging="22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Mecánica cuántica: Hipótesis </w:t>
      </w:r>
      <w:r w:rsidRPr="00BD5DC9">
        <w:rPr>
          <w:rFonts w:ascii="Times New Roman" w:hAnsi="Times New Roman"/>
          <w:sz w:val="22"/>
          <w:szCs w:val="22"/>
        </w:rPr>
        <w:t>De Broglie, Principio</w:t>
      </w:r>
      <w:r>
        <w:rPr>
          <w:rFonts w:ascii="Times New Roman" w:hAnsi="Times New Roman"/>
          <w:sz w:val="22"/>
          <w:szCs w:val="22"/>
        </w:rPr>
        <w:t xml:space="preserve"> de Incertidumbre de Heisenberg.</w:t>
      </w:r>
    </w:p>
    <w:p w:rsidR="00986E76" w:rsidRDefault="00986E76" w:rsidP="00986E76">
      <w:pPr>
        <w:pStyle w:val="ctss"/>
        <w:numPr>
          <w:ilvl w:val="0"/>
          <w:numId w:val="13"/>
        </w:numPr>
        <w:spacing w:after="120"/>
        <w:ind w:left="652" w:hanging="227"/>
        <w:rPr>
          <w:rFonts w:ascii="Times New Roman" w:hAnsi="Times New Roman"/>
          <w:sz w:val="22"/>
          <w:szCs w:val="22"/>
        </w:rPr>
      </w:pPr>
      <w:r w:rsidRPr="00BD5DC9">
        <w:rPr>
          <w:rFonts w:ascii="Times New Roman" w:hAnsi="Times New Roman"/>
          <w:sz w:val="22"/>
          <w:szCs w:val="22"/>
        </w:rPr>
        <w:t xml:space="preserve">Orbitales atómicos. Números cuánticos y su interpretación. </w:t>
      </w:r>
    </w:p>
    <w:p w:rsidR="00986E76" w:rsidRDefault="00986E76" w:rsidP="00986E76">
      <w:pPr>
        <w:pStyle w:val="ctss"/>
        <w:numPr>
          <w:ilvl w:val="0"/>
          <w:numId w:val="13"/>
        </w:numPr>
        <w:spacing w:after="120"/>
        <w:ind w:left="652" w:hanging="227"/>
        <w:rPr>
          <w:rFonts w:ascii="Times New Roman" w:hAnsi="Times New Roman"/>
          <w:sz w:val="22"/>
          <w:szCs w:val="22"/>
        </w:rPr>
      </w:pPr>
      <w:r w:rsidRPr="00BD5DC9">
        <w:rPr>
          <w:rFonts w:ascii="Times New Roman" w:hAnsi="Times New Roman"/>
          <w:sz w:val="22"/>
          <w:szCs w:val="22"/>
        </w:rPr>
        <w:t xml:space="preserve">Partículas subatómicas: origen del Universo. </w:t>
      </w:r>
    </w:p>
    <w:p w:rsidR="00986E76" w:rsidRDefault="00986E76" w:rsidP="00986E76">
      <w:pPr>
        <w:pStyle w:val="ctss"/>
        <w:numPr>
          <w:ilvl w:val="0"/>
          <w:numId w:val="13"/>
        </w:numPr>
        <w:spacing w:after="120"/>
        <w:ind w:left="652" w:hanging="227"/>
        <w:rPr>
          <w:rFonts w:ascii="Times New Roman" w:hAnsi="Times New Roman"/>
          <w:sz w:val="22"/>
          <w:szCs w:val="22"/>
        </w:rPr>
      </w:pPr>
      <w:r w:rsidRPr="00BD5DC9">
        <w:rPr>
          <w:rFonts w:ascii="Times New Roman" w:hAnsi="Times New Roman"/>
          <w:sz w:val="22"/>
          <w:szCs w:val="22"/>
        </w:rPr>
        <w:t xml:space="preserve">Clasificación de los elementos según su estructura electrónica: Sistema Periódico. </w:t>
      </w:r>
    </w:p>
    <w:p w:rsidR="00986E76" w:rsidRDefault="00986E76" w:rsidP="00986E76">
      <w:pPr>
        <w:pStyle w:val="ctss"/>
        <w:numPr>
          <w:ilvl w:val="0"/>
          <w:numId w:val="13"/>
        </w:numPr>
        <w:spacing w:after="120"/>
        <w:ind w:left="652" w:hanging="227"/>
        <w:rPr>
          <w:rFonts w:ascii="Times New Roman" w:hAnsi="Times New Roman"/>
          <w:sz w:val="22"/>
          <w:szCs w:val="22"/>
        </w:rPr>
      </w:pPr>
      <w:r w:rsidRPr="00BD5DC9">
        <w:rPr>
          <w:rFonts w:ascii="Times New Roman" w:hAnsi="Times New Roman"/>
          <w:sz w:val="22"/>
          <w:szCs w:val="22"/>
        </w:rPr>
        <w:t>Propiedades de los elementos</w:t>
      </w:r>
      <w:r>
        <w:rPr>
          <w:rFonts w:ascii="Times New Roman" w:hAnsi="Times New Roman"/>
          <w:sz w:val="22"/>
          <w:szCs w:val="22"/>
        </w:rPr>
        <w:t xml:space="preserve"> </w:t>
      </w:r>
      <w:r w:rsidRPr="00BD5DC9">
        <w:rPr>
          <w:rFonts w:ascii="Times New Roman" w:hAnsi="Times New Roman"/>
          <w:sz w:val="22"/>
          <w:szCs w:val="22"/>
        </w:rPr>
        <w:t>según su posición en el Sistema Periódico: energía de ionización,</w:t>
      </w:r>
      <w:r>
        <w:rPr>
          <w:rFonts w:ascii="Times New Roman" w:hAnsi="Times New Roman"/>
          <w:sz w:val="22"/>
          <w:szCs w:val="22"/>
        </w:rPr>
        <w:t xml:space="preserve"> </w:t>
      </w:r>
      <w:r w:rsidRPr="00BD5DC9">
        <w:rPr>
          <w:rFonts w:ascii="Times New Roman" w:hAnsi="Times New Roman"/>
          <w:sz w:val="22"/>
          <w:szCs w:val="22"/>
        </w:rPr>
        <w:t>afinidad electrónica, electronegatividad, radio atómico.</w:t>
      </w:r>
    </w:p>
    <w:p w:rsidR="00986E76" w:rsidRDefault="00986E76" w:rsidP="00986E76">
      <w:pPr>
        <w:pStyle w:val="ctss"/>
        <w:numPr>
          <w:ilvl w:val="0"/>
          <w:numId w:val="13"/>
        </w:numPr>
        <w:spacing w:after="120"/>
        <w:ind w:left="652" w:hanging="227"/>
        <w:rPr>
          <w:rFonts w:ascii="Times New Roman" w:hAnsi="Times New Roman"/>
          <w:sz w:val="22"/>
          <w:szCs w:val="22"/>
        </w:rPr>
      </w:pPr>
      <w:r w:rsidRPr="00BD5DC9">
        <w:rPr>
          <w:rFonts w:ascii="Times New Roman" w:hAnsi="Times New Roman"/>
          <w:sz w:val="22"/>
          <w:szCs w:val="22"/>
        </w:rPr>
        <w:t xml:space="preserve">Enlace químico. </w:t>
      </w:r>
    </w:p>
    <w:p w:rsidR="00986E76" w:rsidRDefault="00986E76" w:rsidP="00986E76">
      <w:pPr>
        <w:pStyle w:val="ctss"/>
        <w:numPr>
          <w:ilvl w:val="0"/>
          <w:numId w:val="13"/>
        </w:numPr>
        <w:spacing w:after="120"/>
        <w:ind w:left="652" w:hanging="227"/>
        <w:rPr>
          <w:rFonts w:ascii="Times New Roman" w:hAnsi="Times New Roman"/>
          <w:sz w:val="22"/>
          <w:szCs w:val="22"/>
        </w:rPr>
      </w:pPr>
      <w:r w:rsidRPr="00BD5DC9">
        <w:rPr>
          <w:rFonts w:ascii="Times New Roman" w:hAnsi="Times New Roman"/>
          <w:sz w:val="22"/>
          <w:szCs w:val="22"/>
        </w:rPr>
        <w:t xml:space="preserve">Enlace iónico. </w:t>
      </w:r>
    </w:p>
    <w:p w:rsidR="00986E76" w:rsidRDefault="00986E76" w:rsidP="00986E76">
      <w:pPr>
        <w:pStyle w:val="ctss"/>
        <w:numPr>
          <w:ilvl w:val="0"/>
          <w:numId w:val="13"/>
        </w:numPr>
        <w:spacing w:after="120"/>
        <w:ind w:left="652" w:hanging="227"/>
        <w:rPr>
          <w:rFonts w:ascii="Times New Roman" w:hAnsi="Times New Roman"/>
          <w:sz w:val="22"/>
          <w:szCs w:val="22"/>
        </w:rPr>
      </w:pPr>
      <w:r w:rsidRPr="00BD5DC9">
        <w:rPr>
          <w:rFonts w:ascii="Times New Roman" w:hAnsi="Times New Roman"/>
          <w:sz w:val="22"/>
          <w:szCs w:val="22"/>
        </w:rPr>
        <w:t>Propiedades de las sustancias</w:t>
      </w:r>
      <w:r>
        <w:rPr>
          <w:rFonts w:ascii="Times New Roman" w:hAnsi="Times New Roman"/>
          <w:sz w:val="22"/>
          <w:szCs w:val="22"/>
        </w:rPr>
        <w:t xml:space="preserve"> </w:t>
      </w:r>
      <w:r w:rsidRPr="00BD5DC9">
        <w:rPr>
          <w:rFonts w:ascii="Times New Roman" w:hAnsi="Times New Roman"/>
          <w:sz w:val="22"/>
          <w:szCs w:val="22"/>
        </w:rPr>
        <w:t xml:space="preserve">con enlace iónico. </w:t>
      </w:r>
    </w:p>
    <w:p w:rsidR="00986E76" w:rsidRDefault="00986E76" w:rsidP="00986E76">
      <w:pPr>
        <w:pStyle w:val="ctss"/>
        <w:numPr>
          <w:ilvl w:val="0"/>
          <w:numId w:val="13"/>
        </w:numPr>
        <w:spacing w:after="120"/>
        <w:ind w:left="652" w:hanging="227"/>
        <w:rPr>
          <w:rFonts w:ascii="Times New Roman" w:hAnsi="Times New Roman"/>
          <w:sz w:val="22"/>
          <w:szCs w:val="22"/>
        </w:rPr>
      </w:pPr>
      <w:r w:rsidRPr="00BD5DC9">
        <w:rPr>
          <w:rFonts w:ascii="Times New Roman" w:hAnsi="Times New Roman"/>
          <w:sz w:val="22"/>
          <w:szCs w:val="22"/>
        </w:rPr>
        <w:t xml:space="preserve">Enlace covalente. Geometría y polaridad de las moléculas. </w:t>
      </w:r>
    </w:p>
    <w:p w:rsidR="00986E76" w:rsidRDefault="00986E76" w:rsidP="00986E76">
      <w:pPr>
        <w:pStyle w:val="ctss"/>
        <w:numPr>
          <w:ilvl w:val="0"/>
          <w:numId w:val="13"/>
        </w:numPr>
        <w:spacing w:after="120"/>
        <w:ind w:left="652" w:hanging="227"/>
        <w:rPr>
          <w:rFonts w:ascii="Times New Roman" w:hAnsi="Times New Roman"/>
          <w:sz w:val="22"/>
          <w:szCs w:val="22"/>
        </w:rPr>
      </w:pPr>
      <w:r w:rsidRPr="00BD5DC9">
        <w:rPr>
          <w:rFonts w:ascii="Times New Roman" w:hAnsi="Times New Roman"/>
          <w:sz w:val="22"/>
          <w:szCs w:val="22"/>
        </w:rPr>
        <w:t xml:space="preserve">Teoría del enlace de valencia (TEV) e hibridación </w:t>
      </w:r>
    </w:p>
    <w:p w:rsidR="00986E76" w:rsidRDefault="00986E76" w:rsidP="00986E76">
      <w:pPr>
        <w:pStyle w:val="ctss"/>
        <w:numPr>
          <w:ilvl w:val="0"/>
          <w:numId w:val="13"/>
        </w:numPr>
        <w:spacing w:after="120"/>
        <w:ind w:left="652" w:hanging="227"/>
        <w:rPr>
          <w:rFonts w:ascii="Times New Roman" w:hAnsi="Times New Roman"/>
          <w:sz w:val="22"/>
          <w:szCs w:val="22"/>
        </w:rPr>
      </w:pPr>
      <w:r w:rsidRPr="00BD5DC9">
        <w:rPr>
          <w:rFonts w:ascii="Times New Roman" w:hAnsi="Times New Roman"/>
          <w:sz w:val="22"/>
          <w:szCs w:val="22"/>
        </w:rPr>
        <w:t>Teoría de repulsión de pares electrónicos de la capa de</w:t>
      </w:r>
      <w:r>
        <w:rPr>
          <w:rFonts w:ascii="Times New Roman" w:hAnsi="Times New Roman"/>
          <w:sz w:val="22"/>
          <w:szCs w:val="22"/>
        </w:rPr>
        <w:t xml:space="preserve"> </w:t>
      </w:r>
      <w:r w:rsidRPr="00BD5DC9">
        <w:rPr>
          <w:rFonts w:ascii="Times New Roman" w:hAnsi="Times New Roman"/>
          <w:sz w:val="22"/>
          <w:szCs w:val="22"/>
        </w:rPr>
        <w:t xml:space="preserve">valencia (TRPECV) </w:t>
      </w:r>
    </w:p>
    <w:p w:rsidR="00986E76" w:rsidRDefault="00986E76" w:rsidP="00986E76">
      <w:pPr>
        <w:pStyle w:val="ctss"/>
        <w:numPr>
          <w:ilvl w:val="0"/>
          <w:numId w:val="13"/>
        </w:numPr>
        <w:spacing w:after="120"/>
        <w:ind w:left="652" w:hanging="227"/>
        <w:rPr>
          <w:rFonts w:ascii="Times New Roman" w:hAnsi="Times New Roman"/>
          <w:sz w:val="22"/>
          <w:szCs w:val="22"/>
        </w:rPr>
      </w:pPr>
      <w:r w:rsidRPr="00BD5DC9">
        <w:rPr>
          <w:rFonts w:ascii="Times New Roman" w:hAnsi="Times New Roman"/>
          <w:sz w:val="22"/>
          <w:szCs w:val="22"/>
        </w:rPr>
        <w:lastRenderedPageBreak/>
        <w:t>Propiedades de las sustancias</w:t>
      </w:r>
      <w:r>
        <w:rPr>
          <w:rFonts w:ascii="Times New Roman" w:hAnsi="Times New Roman"/>
          <w:sz w:val="22"/>
          <w:szCs w:val="22"/>
        </w:rPr>
        <w:t xml:space="preserve"> </w:t>
      </w:r>
      <w:r w:rsidRPr="00BD5DC9">
        <w:rPr>
          <w:rFonts w:ascii="Times New Roman" w:hAnsi="Times New Roman"/>
          <w:sz w:val="22"/>
          <w:szCs w:val="22"/>
        </w:rPr>
        <w:t>con enlace covalente.</w:t>
      </w:r>
    </w:p>
    <w:p w:rsidR="00986E76" w:rsidRDefault="00986E76" w:rsidP="00986E76">
      <w:pPr>
        <w:pStyle w:val="ctss"/>
        <w:numPr>
          <w:ilvl w:val="0"/>
          <w:numId w:val="13"/>
        </w:numPr>
        <w:spacing w:after="120"/>
        <w:ind w:left="652" w:hanging="227"/>
        <w:rPr>
          <w:rFonts w:ascii="Times New Roman" w:hAnsi="Times New Roman"/>
          <w:sz w:val="22"/>
          <w:szCs w:val="22"/>
        </w:rPr>
      </w:pPr>
      <w:r w:rsidRPr="00BD5DC9">
        <w:rPr>
          <w:rFonts w:ascii="Times New Roman" w:hAnsi="Times New Roman"/>
          <w:sz w:val="22"/>
          <w:szCs w:val="22"/>
        </w:rPr>
        <w:t>Enlace metálico.</w:t>
      </w:r>
    </w:p>
    <w:p w:rsidR="00986E76" w:rsidRDefault="00986E76" w:rsidP="00986E76">
      <w:pPr>
        <w:pStyle w:val="ctss"/>
        <w:numPr>
          <w:ilvl w:val="0"/>
          <w:numId w:val="13"/>
        </w:numPr>
        <w:spacing w:after="120"/>
        <w:ind w:left="652" w:hanging="227"/>
        <w:rPr>
          <w:rFonts w:ascii="Times New Roman" w:hAnsi="Times New Roman"/>
          <w:sz w:val="22"/>
          <w:szCs w:val="22"/>
        </w:rPr>
      </w:pPr>
      <w:r w:rsidRPr="008856C8">
        <w:rPr>
          <w:rFonts w:ascii="Times New Roman" w:hAnsi="Times New Roman"/>
          <w:sz w:val="22"/>
          <w:szCs w:val="22"/>
        </w:rPr>
        <w:t>Modelo del gas electrónico y</w:t>
      </w:r>
      <w:r>
        <w:rPr>
          <w:rFonts w:ascii="Times New Roman" w:hAnsi="Times New Roman"/>
          <w:sz w:val="22"/>
          <w:szCs w:val="22"/>
        </w:rPr>
        <w:t xml:space="preserve"> </w:t>
      </w:r>
      <w:r w:rsidRPr="008856C8">
        <w:rPr>
          <w:rFonts w:ascii="Times New Roman" w:hAnsi="Times New Roman"/>
          <w:sz w:val="22"/>
          <w:szCs w:val="22"/>
        </w:rPr>
        <w:t xml:space="preserve">teoría de bandas. </w:t>
      </w:r>
    </w:p>
    <w:p w:rsidR="00986E76" w:rsidRDefault="00986E76" w:rsidP="00986E76">
      <w:pPr>
        <w:pStyle w:val="ctss"/>
        <w:numPr>
          <w:ilvl w:val="0"/>
          <w:numId w:val="13"/>
        </w:numPr>
        <w:spacing w:after="120"/>
        <w:ind w:left="652" w:hanging="227"/>
        <w:rPr>
          <w:rFonts w:ascii="Times New Roman" w:hAnsi="Times New Roman"/>
          <w:sz w:val="22"/>
          <w:szCs w:val="22"/>
        </w:rPr>
      </w:pPr>
      <w:r w:rsidRPr="008856C8">
        <w:rPr>
          <w:rFonts w:ascii="Times New Roman" w:hAnsi="Times New Roman"/>
          <w:sz w:val="22"/>
          <w:szCs w:val="22"/>
        </w:rPr>
        <w:t>Propiedades de los metales. Aplicaciones de superconductores y semiconductores.</w:t>
      </w:r>
    </w:p>
    <w:p w:rsidR="00986E76" w:rsidRDefault="00986E76" w:rsidP="00986E76">
      <w:pPr>
        <w:pStyle w:val="ctss"/>
        <w:numPr>
          <w:ilvl w:val="0"/>
          <w:numId w:val="13"/>
        </w:numPr>
        <w:spacing w:after="120"/>
        <w:ind w:left="652" w:hanging="227"/>
        <w:rPr>
          <w:rFonts w:ascii="Times New Roman" w:hAnsi="Times New Roman"/>
          <w:sz w:val="22"/>
          <w:szCs w:val="22"/>
        </w:rPr>
      </w:pPr>
      <w:r w:rsidRPr="008856C8">
        <w:rPr>
          <w:rFonts w:ascii="Times New Roman" w:hAnsi="Times New Roman"/>
          <w:sz w:val="22"/>
          <w:szCs w:val="22"/>
        </w:rPr>
        <w:t xml:space="preserve">Enlaces presentes en sustancias de interés biológico. </w:t>
      </w:r>
    </w:p>
    <w:p w:rsidR="00986E76" w:rsidRDefault="00986E76" w:rsidP="00986E76">
      <w:pPr>
        <w:numPr>
          <w:ilvl w:val="0"/>
          <w:numId w:val="13"/>
        </w:numPr>
        <w:spacing w:before="120" w:after="120" w:line="240" w:lineRule="auto"/>
        <w:ind w:left="652" w:hanging="227"/>
        <w:jc w:val="both"/>
        <w:rPr>
          <w:lang w:eastAsia="es-ES"/>
        </w:rPr>
      </w:pPr>
      <w:r w:rsidRPr="008856C8">
        <w:rPr>
          <w:rFonts w:ascii="Times New Roman" w:hAnsi="Times New Roman"/>
        </w:rPr>
        <w:t>Naturaleza de las fuerzas intermoleculares</w:t>
      </w:r>
      <w:r>
        <w:rPr>
          <w:rFonts w:ascii="MFKHL I+ Arial MT" w:hAnsi="MFKHL I+ Arial MT" w:cs="MFKHL I+ Arial MT"/>
        </w:rPr>
        <w:t>.</w:t>
      </w:r>
    </w:p>
    <w:p w:rsidR="00986E76" w:rsidRDefault="00986E76" w:rsidP="00C7526C">
      <w:pPr>
        <w:rPr>
          <w:lang w:eastAsia="es-ES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199"/>
        <w:gridCol w:w="4698"/>
      </w:tblGrid>
      <w:tr w:rsidR="00461BA7" w:rsidRPr="00461BA7" w:rsidTr="00461BA7">
        <w:tc>
          <w:tcPr>
            <w:tcW w:w="4199" w:type="dxa"/>
          </w:tcPr>
          <w:p w:rsidR="00461BA7" w:rsidRPr="00461BA7" w:rsidRDefault="00461BA7" w:rsidP="006C45ED">
            <w:pPr>
              <w:pStyle w:val="ctss"/>
              <w:spacing w:before="60" w:after="120"/>
              <w:jc w:val="left"/>
              <w:rPr>
                <w:rFonts w:ascii="Calibri" w:hAnsi="Calibri"/>
                <w:szCs w:val="24"/>
              </w:rPr>
            </w:pPr>
            <w:r w:rsidRPr="00461BA7">
              <w:rPr>
                <w:rFonts w:ascii="Calibri" w:hAnsi="Calibri"/>
                <w:szCs w:val="24"/>
              </w:rPr>
              <w:t>Criterios de Evaluación</w:t>
            </w:r>
          </w:p>
        </w:tc>
        <w:tc>
          <w:tcPr>
            <w:tcW w:w="4698" w:type="dxa"/>
          </w:tcPr>
          <w:p w:rsidR="00461BA7" w:rsidRPr="00461BA7" w:rsidRDefault="00461BA7" w:rsidP="006C45ED">
            <w:pPr>
              <w:pStyle w:val="ctss"/>
              <w:spacing w:before="60" w:after="120"/>
              <w:jc w:val="left"/>
              <w:rPr>
                <w:rFonts w:ascii="Calibri" w:hAnsi="Calibri"/>
                <w:szCs w:val="24"/>
              </w:rPr>
            </w:pPr>
            <w:r w:rsidRPr="00461BA7">
              <w:rPr>
                <w:rFonts w:ascii="Calibri" w:hAnsi="Calibri"/>
                <w:szCs w:val="24"/>
              </w:rPr>
              <w:t>Estándares de aprendizaje evaluables</w:t>
            </w:r>
          </w:p>
        </w:tc>
      </w:tr>
      <w:tr w:rsidR="00461BA7" w:rsidRPr="00461BA7" w:rsidTr="00461BA7">
        <w:trPr>
          <w:trHeight w:val="689"/>
        </w:trPr>
        <w:tc>
          <w:tcPr>
            <w:tcW w:w="4199" w:type="dxa"/>
            <w:vMerge w:val="restart"/>
          </w:tcPr>
          <w:p w:rsidR="00461BA7" w:rsidRPr="00461BA7" w:rsidRDefault="00461BA7" w:rsidP="006C45ED">
            <w:pPr>
              <w:pStyle w:val="ctss"/>
              <w:spacing w:before="60" w:after="120"/>
              <w:jc w:val="left"/>
              <w:rPr>
                <w:rFonts w:ascii="Calibri" w:hAnsi="Calibri"/>
                <w:szCs w:val="24"/>
              </w:rPr>
            </w:pPr>
            <w:r w:rsidRPr="00461BA7">
              <w:rPr>
                <w:rFonts w:ascii="Calibri" w:hAnsi="Calibri"/>
                <w:szCs w:val="24"/>
              </w:rPr>
              <w:t>1. Analizar cronológicamente los modelos atómicos hasta llegar al modelo actual discutiendo sus limitaciones y la necesidad de uno nuevo.</w:t>
            </w:r>
          </w:p>
        </w:tc>
        <w:tc>
          <w:tcPr>
            <w:tcW w:w="4698" w:type="dxa"/>
          </w:tcPr>
          <w:p w:rsidR="00461BA7" w:rsidRPr="00461BA7" w:rsidRDefault="00461BA7" w:rsidP="006C45ED">
            <w:pPr>
              <w:spacing w:before="60" w:after="120" w:line="240" w:lineRule="auto"/>
              <w:rPr>
                <w:sz w:val="24"/>
                <w:szCs w:val="24"/>
              </w:rPr>
            </w:pPr>
            <w:r w:rsidRPr="00900D7F">
              <w:rPr>
                <w:rFonts w:eastAsia="Arial" w:cs="Arial"/>
                <w:sz w:val="24"/>
                <w:szCs w:val="24"/>
              </w:rPr>
              <w:t>1.1. Explica las limitaciones de los distintos modelos atómicos relacionándolo con los distintos  hechos experimentales que llevan asociados.</w:t>
            </w:r>
          </w:p>
        </w:tc>
      </w:tr>
      <w:tr w:rsidR="00461BA7" w:rsidRPr="00461BA7" w:rsidTr="00461BA7">
        <w:trPr>
          <w:trHeight w:val="688"/>
        </w:trPr>
        <w:tc>
          <w:tcPr>
            <w:tcW w:w="4199" w:type="dxa"/>
            <w:vMerge/>
          </w:tcPr>
          <w:p w:rsidR="00461BA7" w:rsidRPr="00461BA7" w:rsidRDefault="00461BA7" w:rsidP="006C45ED">
            <w:pPr>
              <w:pStyle w:val="ctss"/>
              <w:spacing w:before="60" w:after="120"/>
              <w:jc w:val="left"/>
              <w:rPr>
                <w:rFonts w:ascii="Calibri" w:hAnsi="Calibri"/>
                <w:szCs w:val="24"/>
              </w:rPr>
            </w:pPr>
          </w:p>
        </w:tc>
        <w:tc>
          <w:tcPr>
            <w:tcW w:w="4698" w:type="dxa"/>
          </w:tcPr>
          <w:p w:rsidR="00461BA7" w:rsidRPr="00900D7F" w:rsidRDefault="00461BA7" w:rsidP="006C45ED">
            <w:pPr>
              <w:spacing w:before="60" w:after="120" w:line="240" w:lineRule="auto"/>
              <w:rPr>
                <w:rFonts w:eastAsia="Arial" w:cs="Arial"/>
                <w:sz w:val="24"/>
                <w:szCs w:val="24"/>
              </w:rPr>
            </w:pPr>
            <w:r w:rsidRPr="00900D7F">
              <w:rPr>
                <w:rFonts w:eastAsia="Arial" w:cs="Arial"/>
                <w:sz w:val="24"/>
                <w:szCs w:val="24"/>
              </w:rPr>
              <w:t>1.2. Calcula el valor energético correspondiente a una transición electrónica entre dos niveles dados relacionándolo con la interpretación  de</w:t>
            </w:r>
            <w:r>
              <w:rPr>
                <w:rFonts w:eastAsia="Arial" w:cs="Arial"/>
                <w:sz w:val="24"/>
                <w:szCs w:val="24"/>
              </w:rPr>
              <w:t xml:space="preserve"> los espectros atómicos.</w:t>
            </w:r>
          </w:p>
        </w:tc>
      </w:tr>
      <w:tr w:rsidR="00461BA7" w:rsidRPr="00461BA7" w:rsidTr="00461BA7">
        <w:trPr>
          <w:trHeight w:val="1866"/>
        </w:trPr>
        <w:tc>
          <w:tcPr>
            <w:tcW w:w="4199" w:type="dxa"/>
          </w:tcPr>
          <w:p w:rsidR="00461BA7" w:rsidRPr="00461BA7" w:rsidRDefault="00461BA7" w:rsidP="006C45ED">
            <w:pPr>
              <w:pStyle w:val="ctss"/>
              <w:spacing w:before="60" w:after="120"/>
              <w:jc w:val="left"/>
              <w:rPr>
                <w:rFonts w:ascii="Calibri" w:hAnsi="Calibri"/>
                <w:szCs w:val="24"/>
              </w:rPr>
            </w:pPr>
            <w:r w:rsidRPr="00461BA7">
              <w:rPr>
                <w:rFonts w:ascii="Calibri" w:hAnsi="Calibri"/>
                <w:szCs w:val="24"/>
              </w:rPr>
              <w:t>2. Reconocer la importancia de la teoría mecanocuántica para el conocimiento del átomo.</w:t>
            </w:r>
          </w:p>
        </w:tc>
        <w:tc>
          <w:tcPr>
            <w:tcW w:w="4698" w:type="dxa"/>
          </w:tcPr>
          <w:p w:rsidR="00461BA7" w:rsidRPr="00461BA7" w:rsidRDefault="00461BA7" w:rsidP="006C45ED">
            <w:pPr>
              <w:spacing w:before="60" w:after="120" w:line="240" w:lineRule="auto"/>
              <w:rPr>
                <w:sz w:val="24"/>
                <w:szCs w:val="24"/>
              </w:rPr>
            </w:pPr>
            <w:r w:rsidRPr="00461BA7">
              <w:rPr>
                <w:sz w:val="24"/>
                <w:szCs w:val="24"/>
              </w:rPr>
              <w:t>2.1. Diferencia el significado de los números cuánticos según Bohr y la teoría mecanocuántica que define el modelo atómico actual, relacionándolo con el concepto</w:t>
            </w:r>
            <w:r>
              <w:rPr>
                <w:sz w:val="24"/>
                <w:szCs w:val="24"/>
              </w:rPr>
              <w:t xml:space="preserve"> de órbita y orbital.</w:t>
            </w:r>
          </w:p>
        </w:tc>
      </w:tr>
      <w:tr w:rsidR="00461BA7" w:rsidRPr="00461BA7" w:rsidTr="00461BA7">
        <w:trPr>
          <w:trHeight w:val="996"/>
        </w:trPr>
        <w:tc>
          <w:tcPr>
            <w:tcW w:w="4199" w:type="dxa"/>
            <w:vMerge w:val="restart"/>
          </w:tcPr>
          <w:p w:rsidR="00461BA7" w:rsidRPr="00461BA7" w:rsidRDefault="00461BA7" w:rsidP="006C45ED">
            <w:pPr>
              <w:pStyle w:val="ctss"/>
              <w:spacing w:before="60" w:after="120"/>
              <w:jc w:val="left"/>
              <w:rPr>
                <w:rFonts w:ascii="Calibri" w:hAnsi="Calibri"/>
                <w:szCs w:val="24"/>
              </w:rPr>
            </w:pPr>
            <w:r w:rsidRPr="00461BA7">
              <w:rPr>
                <w:rFonts w:ascii="Calibri" w:hAnsi="Calibri"/>
                <w:szCs w:val="24"/>
              </w:rPr>
              <w:t>3. Explicar los conceptos básicos de la mecánica cuántica: dualidad onda-corpúsculo e incertidumbre.</w:t>
            </w:r>
          </w:p>
        </w:tc>
        <w:tc>
          <w:tcPr>
            <w:tcW w:w="4698" w:type="dxa"/>
          </w:tcPr>
          <w:p w:rsidR="00461BA7" w:rsidRPr="00461BA7" w:rsidRDefault="00461BA7" w:rsidP="006C45ED">
            <w:pPr>
              <w:spacing w:before="60" w:after="120" w:line="240" w:lineRule="auto"/>
              <w:rPr>
                <w:sz w:val="24"/>
                <w:szCs w:val="24"/>
              </w:rPr>
            </w:pPr>
            <w:r w:rsidRPr="00461BA7">
              <w:rPr>
                <w:sz w:val="24"/>
                <w:szCs w:val="24"/>
              </w:rPr>
              <w:t>3.1. Determina longitudes de onda asociadas a partículas en movimiento para justificar el comportamiento ondulatorio</w:t>
            </w:r>
            <w:r w:rsidR="006C45ED">
              <w:rPr>
                <w:sz w:val="24"/>
                <w:szCs w:val="24"/>
              </w:rPr>
              <w:t xml:space="preserve"> de los electrones</w:t>
            </w:r>
            <w:r w:rsidRPr="00461BA7">
              <w:rPr>
                <w:sz w:val="24"/>
                <w:szCs w:val="24"/>
              </w:rPr>
              <w:t>.</w:t>
            </w:r>
          </w:p>
        </w:tc>
      </w:tr>
      <w:tr w:rsidR="00461BA7" w:rsidRPr="00461BA7" w:rsidTr="00461BA7">
        <w:trPr>
          <w:trHeight w:val="1140"/>
        </w:trPr>
        <w:tc>
          <w:tcPr>
            <w:tcW w:w="4199" w:type="dxa"/>
            <w:vMerge/>
          </w:tcPr>
          <w:p w:rsidR="00461BA7" w:rsidRPr="00461BA7" w:rsidRDefault="00461BA7" w:rsidP="006C45ED">
            <w:pPr>
              <w:pStyle w:val="ctss"/>
              <w:spacing w:before="60" w:after="120"/>
              <w:jc w:val="left"/>
              <w:rPr>
                <w:rFonts w:ascii="Calibri" w:hAnsi="Calibri"/>
                <w:szCs w:val="24"/>
              </w:rPr>
            </w:pPr>
          </w:p>
        </w:tc>
        <w:tc>
          <w:tcPr>
            <w:tcW w:w="4698" w:type="dxa"/>
          </w:tcPr>
          <w:p w:rsidR="00461BA7" w:rsidRPr="00461BA7" w:rsidRDefault="00461BA7" w:rsidP="006C45ED">
            <w:pPr>
              <w:spacing w:before="60" w:after="120" w:line="240" w:lineRule="auto"/>
              <w:rPr>
                <w:sz w:val="24"/>
                <w:szCs w:val="24"/>
              </w:rPr>
            </w:pPr>
            <w:r w:rsidRPr="00461BA7">
              <w:rPr>
                <w:sz w:val="24"/>
                <w:szCs w:val="24"/>
              </w:rPr>
              <w:t>3.2. Justifica el carácter probabilístico del estudio de partículas atómicas a partir del principio de incertidumbre de Heisenberg.</w:t>
            </w:r>
          </w:p>
        </w:tc>
      </w:tr>
      <w:tr w:rsidR="00461BA7" w:rsidRPr="00461BA7" w:rsidTr="00461BA7">
        <w:trPr>
          <w:trHeight w:val="1866"/>
        </w:trPr>
        <w:tc>
          <w:tcPr>
            <w:tcW w:w="4199" w:type="dxa"/>
          </w:tcPr>
          <w:p w:rsidR="00461BA7" w:rsidRPr="00461BA7" w:rsidRDefault="00461BA7" w:rsidP="006C45ED">
            <w:pPr>
              <w:pStyle w:val="ctss"/>
              <w:spacing w:before="60" w:after="120"/>
              <w:jc w:val="left"/>
              <w:rPr>
                <w:rFonts w:ascii="Calibri" w:hAnsi="Calibri"/>
                <w:szCs w:val="24"/>
              </w:rPr>
            </w:pPr>
            <w:r w:rsidRPr="00461BA7">
              <w:rPr>
                <w:rFonts w:ascii="Calibri" w:hAnsi="Calibri"/>
                <w:szCs w:val="24"/>
              </w:rPr>
              <w:t>4. Describir las características fundamentales de las partículas subatómicas diferenciando los distintos tipos.</w:t>
            </w:r>
          </w:p>
        </w:tc>
        <w:tc>
          <w:tcPr>
            <w:tcW w:w="4698" w:type="dxa"/>
          </w:tcPr>
          <w:p w:rsidR="00461BA7" w:rsidRPr="00461BA7" w:rsidRDefault="00461BA7" w:rsidP="006C45ED">
            <w:pPr>
              <w:spacing w:before="60" w:after="120" w:line="240" w:lineRule="auto"/>
              <w:rPr>
                <w:sz w:val="24"/>
                <w:szCs w:val="24"/>
              </w:rPr>
            </w:pPr>
            <w:r w:rsidRPr="00461BA7">
              <w:rPr>
                <w:sz w:val="24"/>
                <w:szCs w:val="24"/>
              </w:rPr>
              <w:t>4.1. Conoce las partículas subatómicas y los tipos de quarks presentes en la naturaleza íntima de la materia y en el origen primigenio del Universo, explicando las características y clasificación de los mismos.</w:t>
            </w:r>
          </w:p>
        </w:tc>
      </w:tr>
      <w:tr w:rsidR="00461BA7" w:rsidRPr="00461BA7" w:rsidTr="00461BA7">
        <w:trPr>
          <w:trHeight w:val="1866"/>
        </w:trPr>
        <w:tc>
          <w:tcPr>
            <w:tcW w:w="4199" w:type="dxa"/>
          </w:tcPr>
          <w:p w:rsidR="00461BA7" w:rsidRPr="00461BA7" w:rsidRDefault="00461BA7" w:rsidP="006C45ED">
            <w:pPr>
              <w:pStyle w:val="ctss"/>
              <w:spacing w:before="60" w:after="120"/>
              <w:jc w:val="left"/>
              <w:rPr>
                <w:rFonts w:ascii="Calibri" w:hAnsi="Calibri"/>
                <w:szCs w:val="24"/>
              </w:rPr>
            </w:pPr>
            <w:r w:rsidRPr="00461BA7">
              <w:rPr>
                <w:rFonts w:ascii="Calibri" w:hAnsi="Calibri"/>
                <w:szCs w:val="24"/>
              </w:rPr>
              <w:lastRenderedPageBreak/>
              <w:t>5. Establecer la configuración electrónica de un átomo relacionándola con su posición en la Tabla Periódica.</w:t>
            </w:r>
          </w:p>
        </w:tc>
        <w:tc>
          <w:tcPr>
            <w:tcW w:w="4698" w:type="dxa"/>
          </w:tcPr>
          <w:p w:rsidR="00461BA7" w:rsidRPr="00461BA7" w:rsidRDefault="00461BA7" w:rsidP="006C45ED">
            <w:pPr>
              <w:spacing w:before="60" w:after="120" w:line="240" w:lineRule="auto"/>
              <w:rPr>
                <w:sz w:val="24"/>
                <w:szCs w:val="24"/>
              </w:rPr>
            </w:pPr>
            <w:r w:rsidRPr="00461BA7">
              <w:rPr>
                <w:sz w:val="24"/>
                <w:szCs w:val="24"/>
              </w:rPr>
              <w:t>5.1. Determina la configuración electrónica de un átomo, conocida su posición en la Tabla Periódica y los números cuánticos posibles del electrón diferenciador.</w:t>
            </w:r>
          </w:p>
        </w:tc>
      </w:tr>
      <w:tr w:rsidR="00461BA7" w:rsidRPr="00461BA7" w:rsidTr="00461BA7">
        <w:trPr>
          <w:trHeight w:val="1866"/>
        </w:trPr>
        <w:tc>
          <w:tcPr>
            <w:tcW w:w="4199" w:type="dxa"/>
          </w:tcPr>
          <w:p w:rsidR="00461BA7" w:rsidRPr="00461BA7" w:rsidRDefault="00461BA7" w:rsidP="006C45ED">
            <w:pPr>
              <w:pStyle w:val="ctss"/>
              <w:spacing w:before="60" w:after="120"/>
              <w:jc w:val="left"/>
              <w:rPr>
                <w:rFonts w:ascii="Calibri" w:hAnsi="Calibri"/>
                <w:szCs w:val="24"/>
              </w:rPr>
            </w:pPr>
            <w:r w:rsidRPr="00461BA7">
              <w:rPr>
                <w:rFonts w:ascii="Calibri" w:hAnsi="Calibri"/>
                <w:szCs w:val="24"/>
              </w:rPr>
              <w:t>6. Identificar los números cuánticos para un electrón según en el orbital en el que se encuentre.</w:t>
            </w:r>
          </w:p>
        </w:tc>
        <w:tc>
          <w:tcPr>
            <w:tcW w:w="4698" w:type="dxa"/>
          </w:tcPr>
          <w:p w:rsidR="00461BA7" w:rsidRPr="00461BA7" w:rsidRDefault="00461BA7" w:rsidP="006C45ED">
            <w:pPr>
              <w:spacing w:before="60" w:after="120" w:line="240" w:lineRule="auto"/>
              <w:rPr>
                <w:sz w:val="24"/>
                <w:szCs w:val="24"/>
              </w:rPr>
            </w:pPr>
            <w:r w:rsidRPr="00461BA7">
              <w:rPr>
                <w:sz w:val="24"/>
                <w:szCs w:val="24"/>
              </w:rPr>
              <w:t>6.1. Justifica la reactividad de un elemento a partir de la estructura electrónica o su posición en la Tabla Periódica.</w:t>
            </w:r>
          </w:p>
        </w:tc>
      </w:tr>
      <w:tr w:rsidR="00461BA7" w:rsidRPr="00461BA7" w:rsidTr="00461BA7">
        <w:trPr>
          <w:trHeight w:val="1866"/>
        </w:trPr>
        <w:tc>
          <w:tcPr>
            <w:tcW w:w="4199" w:type="dxa"/>
          </w:tcPr>
          <w:p w:rsidR="00461BA7" w:rsidRPr="00461BA7" w:rsidRDefault="00461BA7" w:rsidP="006C45ED">
            <w:pPr>
              <w:pStyle w:val="ctss"/>
              <w:spacing w:before="60" w:after="120"/>
              <w:jc w:val="left"/>
              <w:rPr>
                <w:rFonts w:ascii="Calibri" w:hAnsi="Calibri"/>
                <w:szCs w:val="24"/>
              </w:rPr>
            </w:pPr>
            <w:r w:rsidRPr="00461BA7">
              <w:rPr>
                <w:rFonts w:ascii="Calibri" w:hAnsi="Calibri"/>
                <w:szCs w:val="24"/>
              </w:rPr>
              <w:t>7. Conocer la estructura básica del Sistema Periódico actual, definir las propiedades periódicas estudiadas y describir su variación a lo largo de un grupo o periodo.</w:t>
            </w:r>
          </w:p>
        </w:tc>
        <w:tc>
          <w:tcPr>
            <w:tcW w:w="4698" w:type="dxa"/>
          </w:tcPr>
          <w:p w:rsidR="00461BA7" w:rsidRPr="00461BA7" w:rsidRDefault="00461BA7" w:rsidP="006C45ED">
            <w:pPr>
              <w:spacing w:before="60" w:after="120" w:line="240" w:lineRule="auto"/>
              <w:rPr>
                <w:sz w:val="24"/>
                <w:szCs w:val="24"/>
              </w:rPr>
            </w:pPr>
            <w:r w:rsidRPr="00461BA7">
              <w:rPr>
                <w:sz w:val="24"/>
                <w:szCs w:val="24"/>
              </w:rPr>
              <w:t>7.1. Argumenta la variación del radio atómico, potencial de ionización, afinidad electrónica y electronegatividad en grupos y periodos, comparando dichas propiedades para elementos diferentes.</w:t>
            </w:r>
          </w:p>
        </w:tc>
      </w:tr>
      <w:tr w:rsidR="00461BA7" w:rsidRPr="00461BA7" w:rsidTr="00461BA7">
        <w:trPr>
          <w:trHeight w:val="1866"/>
        </w:trPr>
        <w:tc>
          <w:tcPr>
            <w:tcW w:w="4199" w:type="dxa"/>
          </w:tcPr>
          <w:p w:rsidR="00461BA7" w:rsidRPr="00461BA7" w:rsidRDefault="00461BA7" w:rsidP="006C45ED">
            <w:pPr>
              <w:pStyle w:val="ctss"/>
              <w:spacing w:before="60" w:after="120"/>
              <w:jc w:val="left"/>
              <w:rPr>
                <w:rFonts w:ascii="Calibri" w:hAnsi="Calibri"/>
                <w:szCs w:val="24"/>
              </w:rPr>
            </w:pPr>
            <w:r w:rsidRPr="00461BA7">
              <w:rPr>
                <w:rFonts w:ascii="Calibri" w:hAnsi="Calibri"/>
                <w:szCs w:val="24"/>
              </w:rPr>
              <w:t>8. Utilizar el modelo de enlace correspondiente para explicar la</w:t>
            </w:r>
            <w:r w:rsidR="006C45ED">
              <w:rPr>
                <w:rFonts w:ascii="Calibri" w:hAnsi="Calibri"/>
                <w:szCs w:val="24"/>
              </w:rPr>
              <w:t xml:space="preserve"> </w:t>
            </w:r>
            <w:r w:rsidRPr="00461BA7">
              <w:rPr>
                <w:rFonts w:ascii="Calibri" w:hAnsi="Calibri"/>
                <w:szCs w:val="24"/>
              </w:rPr>
              <w:t>formación de moléculas, de cristales y estructuras macroscópicas y deducir sus propiedades.</w:t>
            </w:r>
          </w:p>
        </w:tc>
        <w:tc>
          <w:tcPr>
            <w:tcW w:w="4698" w:type="dxa"/>
          </w:tcPr>
          <w:p w:rsidR="00461BA7" w:rsidRPr="00461BA7" w:rsidRDefault="00461BA7" w:rsidP="006C45ED">
            <w:pPr>
              <w:spacing w:before="60" w:after="120" w:line="240" w:lineRule="auto"/>
              <w:rPr>
                <w:sz w:val="24"/>
                <w:szCs w:val="24"/>
              </w:rPr>
            </w:pPr>
            <w:r w:rsidRPr="00461BA7">
              <w:rPr>
                <w:sz w:val="24"/>
                <w:szCs w:val="24"/>
              </w:rPr>
              <w:t>8.1. Justifica la estabilidad de las moléculas o cristales formados empleando la regla del octeto o basándose en las interacciones de los electrones de la capa de valencia para la formación de los enlaces.</w:t>
            </w:r>
          </w:p>
        </w:tc>
      </w:tr>
      <w:tr w:rsidR="00461BA7" w:rsidRPr="00461BA7" w:rsidTr="00461BA7">
        <w:trPr>
          <w:trHeight w:val="1572"/>
        </w:trPr>
        <w:tc>
          <w:tcPr>
            <w:tcW w:w="4199" w:type="dxa"/>
            <w:vMerge w:val="restart"/>
          </w:tcPr>
          <w:p w:rsidR="00461BA7" w:rsidRPr="00461BA7" w:rsidRDefault="00461BA7" w:rsidP="006C45ED">
            <w:pPr>
              <w:pStyle w:val="ctss"/>
              <w:spacing w:before="60" w:after="120"/>
              <w:jc w:val="left"/>
              <w:rPr>
                <w:rFonts w:ascii="Calibri" w:hAnsi="Calibri"/>
                <w:szCs w:val="24"/>
              </w:rPr>
            </w:pPr>
            <w:r w:rsidRPr="00461BA7">
              <w:rPr>
                <w:rFonts w:ascii="Calibri" w:hAnsi="Calibri"/>
                <w:szCs w:val="24"/>
              </w:rPr>
              <w:t>9. Construir ciclos energéticos del tipo Born-Haber para calcular la energía de red, analizando de forma cualitativa la variación de energía de red en diferentes compuestos.</w:t>
            </w:r>
          </w:p>
        </w:tc>
        <w:tc>
          <w:tcPr>
            <w:tcW w:w="4698" w:type="dxa"/>
          </w:tcPr>
          <w:p w:rsidR="00461BA7" w:rsidRPr="00461BA7" w:rsidRDefault="00461BA7" w:rsidP="006C45ED">
            <w:pPr>
              <w:spacing w:before="60" w:after="120" w:line="240" w:lineRule="auto"/>
              <w:rPr>
                <w:sz w:val="24"/>
                <w:szCs w:val="24"/>
              </w:rPr>
            </w:pPr>
            <w:r w:rsidRPr="00461BA7">
              <w:rPr>
                <w:sz w:val="24"/>
                <w:szCs w:val="24"/>
              </w:rPr>
              <w:t>9.1. Aplica el ciclo de Born-Haber para el cálculo de la energía reticular de</w:t>
            </w:r>
            <w:r w:rsidR="006C45ED">
              <w:rPr>
                <w:sz w:val="24"/>
                <w:szCs w:val="24"/>
              </w:rPr>
              <w:t xml:space="preserve"> cristales iónicos.</w:t>
            </w:r>
          </w:p>
        </w:tc>
      </w:tr>
      <w:tr w:rsidR="00461BA7" w:rsidRPr="00461BA7" w:rsidTr="00461BA7">
        <w:trPr>
          <w:trHeight w:val="1572"/>
        </w:trPr>
        <w:tc>
          <w:tcPr>
            <w:tcW w:w="4199" w:type="dxa"/>
            <w:vMerge/>
          </w:tcPr>
          <w:p w:rsidR="00461BA7" w:rsidRPr="00461BA7" w:rsidRDefault="00461BA7" w:rsidP="006C45ED">
            <w:pPr>
              <w:pStyle w:val="ctss"/>
              <w:spacing w:before="60" w:after="120"/>
              <w:jc w:val="left"/>
              <w:rPr>
                <w:rFonts w:ascii="Calibri" w:hAnsi="Calibri"/>
                <w:szCs w:val="24"/>
              </w:rPr>
            </w:pPr>
          </w:p>
        </w:tc>
        <w:tc>
          <w:tcPr>
            <w:tcW w:w="4698" w:type="dxa"/>
          </w:tcPr>
          <w:p w:rsidR="00461BA7" w:rsidRPr="00461BA7" w:rsidRDefault="00461BA7" w:rsidP="006C45ED">
            <w:pPr>
              <w:spacing w:before="60" w:after="120" w:line="240" w:lineRule="auto"/>
              <w:rPr>
                <w:sz w:val="24"/>
                <w:szCs w:val="24"/>
              </w:rPr>
            </w:pPr>
            <w:r w:rsidRPr="00461BA7">
              <w:rPr>
                <w:sz w:val="24"/>
                <w:szCs w:val="24"/>
              </w:rPr>
              <w:t>9.2. Compara la fortaleza del enlace en distintos compuestos iónicos aplicando la fórmula de Born-Landé para considerar los factores de los que depende la energía reticular</w:t>
            </w:r>
            <w:r w:rsidR="006C45ED">
              <w:rPr>
                <w:sz w:val="24"/>
                <w:szCs w:val="24"/>
              </w:rPr>
              <w:t>.</w:t>
            </w:r>
          </w:p>
        </w:tc>
      </w:tr>
      <w:tr w:rsidR="00461BA7" w:rsidRPr="00461BA7" w:rsidTr="00461BA7">
        <w:trPr>
          <w:trHeight w:val="1296"/>
        </w:trPr>
        <w:tc>
          <w:tcPr>
            <w:tcW w:w="4199" w:type="dxa"/>
            <w:vMerge w:val="restart"/>
          </w:tcPr>
          <w:p w:rsidR="00461BA7" w:rsidRPr="00461BA7" w:rsidRDefault="00461BA7" w:rsidP="006C45ED">
            <w:pPr>
              <w:pStyle w:val="ctss"/>
              <w:spacing w:before="60" w:after="120"/>
              <w:jc w:val="left"/>
              <w:rPr>
                <w:rFonts w:ascii="Calibri" w:hAnsi="Calibri"/>
                <w:szCs w:val="24"/>
              </w:rPr>
            </w:pPr>
            <w:r w:rsidRPr="00461BA7">
              <w:rPr>
                <w:rFonts w:ascii="Calibri" w:hAnsi="Calibri"/>
                <w:szCs w:val="24"/>
              </w:rPr>
              <w:t>10. Describir las características básicas del enlace covalente empleando diagramas de Lewis y utilizar la TEV para su descripción más compleja.</w:t>
            </w:r>
          </w:p>
        </w:tc>
        <w:tc>
          <w:tcPr>
            <w:tcW w:w="4698" w:type="dxa"/>
          </w:tcPr>
          <w:p w:rsidR="00461BA7" w:rsidRPr="00461BA7" w:rsidRDefault="00461BA7" w:rsidP="006C45ED">
            <w:pPr>
              <w:spacing w:before="60" w:after="120" w:line="240" w:lineRule="auto"/>
              <w:rPr>
                <w:sz w:val="24"/>
                <w:szCs w:val="24"/>
              </w:rPr>
            </w:pPr>
            <w:r w:rsidRPr="00461BA7">
              <w:rPr>
                <w:sz w:val="24"/>
                <w:szCs w:val="24"/>
              </w:rPr>
              <w:t>10.1. Determina la polaridad de una molécula utilizando el modelo o teoría más adecuados para explicar su geometría</w:t>
            </w:r>
            <w:r w:rsidR="006C45ED">
              <w:rPr>
                <w:sz w:val="24"/>
                <w:szCs w:val="24"/>
              </w:rPr>
              <w:t>.</w:t>
            </w:r>
          </w:p>
        </w:tc>
      </w:tr>
      <w:tr w:rsidR="00461BA7" w:rsidRPr="00461BA7" w:rsidTr="00461BA7">
        <w:trPr>
          <w:trHeight w:val="876"/>
        </w:trPr>
        <w:tc>
          <w:tcPr>
            <w:tcW w:w="4199" w:type="dxa"/>
            <w:vMerge/>
          </w:tcPr>
          <w:p w:rsidR="00461BA7" w:rsidRPr="00461BA7" w:rsidRDefault="00461BA7" w:rsidP="006C45ED">
            <w:pPr>
              <w:pStyle w:val="ctss"/>
              <w:spacing w:before="60" w:after="120"/>
              <w:jc w:val="left"/>
              <w:rPr>
                <w:rFonts w:ascii="Calibri" w:hAnsi="Calibri"/>
                <w:szCs w:val="24"/>
              </w:rPr>
            </w:pPr>
          </w:p>
        </w:tc>
        <w:tc>
          <w:tcPr>
            <w:tcW w:w="4698" w:type="dxa"/>
          </w:tcPr>
          <w:p w:rsidR="00461BA7" w:rsidRPr="00461BA7" w:rsidRDefault="00461BA7" w:rsidP="006C45ED">
            <w:pPr>
              <w:spacing w:before="60" w:after="120" w:line="240" w:lineRule="auto"/>
              <w:rPr>
                <w:sz w:val="24"/>
                <w:szCs w:val="24"/>
              </w:rPr>
            </w:pPr>
            <w:r w:rsidRPr="00461BA7">
              <w:rPr>
                <w:sz w:val="24"/>
                <w:szCs w:val="24"/>
              </w:rPr>
              <w:t>10.2. Representa la geometría molecular de distintas sustancias covalentes aplicando la TEV y la TRPECV.</w:t>
            </w:r>
          </w:p>
        </w:tc>
      </w:tr>
    </w:tbl>
    <w:p w:rsidR="00B46340" w:rsidRDefault="00B46340">
      <w:r>
        <w:br w:type="page"/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199"/>
        <w:gridCol w:w="4698"/>
      </w:tblGrid>
      <w:tr w:rsidR="00461BA7" w:rsidRPr="00461BA7" w:rsidTr="00461BA7">
        <w:trPr>
          <w:trHeight w:val="216"/>
        </w:trPr>
        <w:tc>
          <w:tcPr>
            <w:tcW w:w="4199" w:type="dxa"/>
          </w:tcPr>
          <w:p w:rsidR="00461BA7" w:rsidRPr="00461BA7" w:rsidRDefault="00461BA7" w:rsidP="006C45ED">
            <w:pPr>
              <w:pStyle w:val="ctss"/>
              <w:spacing w:before="60" w:after="120"/>
              <w:jc w:val="left"/>
              <w:rPr>
                <w:rFonts w:ascii="Calibri" w:hAnsi="Calibri"/>
                <w:szCs w:val="24"/>
              </w:rPr>
            </w:pPr>
            <w:r w:rsidRPr="00461BA7">
              <w:rPr>
                <w:rFonts w:ascii="Calibri" w:hAnsi="Calibri"/>
                <w:szCs w:val="24"/>
              </w:rPr>
              <w:t>11. Emplear la teoría de la hibridación para explicar el enlace covalente y la geometría de distintas moléculas.</w:t>
            </w:r>
          </w:p>
        </w:tc>
        <w:tc>
          <w:tcPr>
            <w:tcW w:w="4698" w:type="dxa"/>
          </w:tcPr>
          <w:p w:rsidR="00461BA7" w:rsidRPr="00461BA7" w:rsidRDefault="00461BA7" w:rsidP="006C45ED">
            <w:pPr>
              <w:spacing w:before="60" w:after="120" w:line="240" w:lineRule="auto"/>
              <w:rPr>
                <w:sz w:val="24"/>
                <w:szCs w:val="24"/>
              </w:rPr>
            </w:pPr>
            <w:r w:rsidRPr="00461BA7">
              <w:rPr>
                <w:sz w:val="24"/>
                <w:szCs w:val="24"/>
              </w:rPr>
              <w:t>11.1. Da sentido a los parámetros moleculares en compuestos covalentes utilizando la teoría de hibridación para compuestos inorgánicos y orgánicos.</w:t>
            </w:r>
          </w:p>
        </w:tc>
      </w:tr>
      <w:tr w:rsidR="00461BA7" w:rsidRPr="00461BA7" w:rsidTr="00461BA7">
        <w:trPr>
          <w:trHeight w:val="252"/>
        </w:trPr>
        <w:tc>
          <w:tcPr>
            <w:tcW w:w="4199" w:type="dxa"/>
          </w:tcPr>
          <w:p w:rsidR="00461BA7" w:rsidRPr="00461BA7" w:rsidRDefault="00461BA7" w:rsidP="006C45ED">
            <w:pPr>
              <w:pStyle w:val="ctss"/>
              <w:spacing w:before="60" w:after="120"/>
              <w:jc w:val="left"/>
              <w:rPr>
                <w:rFonts w:ascii="Calibri" w:hAnsi="Calibri"/>
                <w:szCs w:val="24"/>
              </w:rPr>
            </w:pPr>
            <w:r w:rsidRPr="00461BA7">
              <w:rPr>
                <w:rFonts w:ascii="Calibri" w:hAnsi="Calibri"/>
                <w:szCs w:val="24"/>
              </w:rPr>
              <w:t>12. Conocer las propiedades de los metales empleando las diferentes teorías estudiadas para la formación del enlace metálico.</w:t>
            </w:r>
          </w:p>
        </w:tc>
        <w:tc>
          <w:tcPr>
            <w:tcW w:w="4698" w:type="dxa"/>
          </w:tcPr>
          <w:p w:rsidR="00461BA7" w:rsidRPr="00461BA7" w:rsidRDefault="00461BA7" w:rsidP="006C45ED">
            <w:pPr>
              <w:spacing w:before="60" w:after="120" w:line="240" w:lineRule="auto"/>
              <w:rPr>
                <w:sz w:val="24"/>
                <w:szCs w:val="24"/>
              </w:rPr>
            </w:pPr>
            <w:r w:rsidRPr="00461BA7">
              <w:rPr>
                <w:sz w:val="24"/>
                <w:szCs w:val="24"/>
              </w:rPr>
              <w:t>12.1. Explica la conductividad eléctrica y térmica mediante el modelo del gas electrónico aplicándolo también a sustancias semiconductoras y superconductoras.</w:t>
            </w:r>
          </w:p>
        </w:tc>
      </w:tr>
      <w:tr w:rsidR="00461BA7" w:rsidRPr="00461BA7" w:rsidTr="00461BA7">
        <w:trPr>
          <w:trHeight w:val="1092"/>
        </w:trPr>
        <w:tc>
          <w:tcPr>
            <w:tcW w:w="4199" w:type="dxa"/>
            <w:vMerge w:val="restart"/>
          </w:tcPr>
          <w:p w:rsidR="00461BA7" w:rsidRPr="00461BA7" w:rsidRDefault="00461BA7" w:rsidP="006C45ED">
            <w:pPr>
              <w:pStyle w:val="ctss"/>
              <w:spacing w:before="60" w:after="120"/>
              <w:jc w:val="left"/>
              <w:rPr>
                <w:rFonts w:ascii="Calibri" w:hAnsi="Calibri"/>
                <w:szCs w:val="24"/>
              </w:rPr>
            </w:pPr>
            <w:r w:rsidRPr="00461BA7">
              <w:rPr>
                <w:rFonts w:ascii="Calibri" w:hAnsi="Calibri"/>
                <w:szCs w:val="24"/>
              </w:rPr>
              <w:t>13. Explicar la posible conductividad eléctrica de un metal empleando la teoría de bandas.</w:t>
            </w:r>
          </w:p>
        </w:tc>
        <w:tc>
          <w:tcPr>
            <w:tcW w:w="4698" w:type="dxa"/>
          </w:tcPr>
          <w:p w:rsidR="00461BA7" w:rsidRPr="00461BA7" w:rsidRDefault="00461BA7" w:rsidP="006C45ED">
            <w:pPr>
              <w:spacing w:before="60" w:after="120" w:line="240" w:lineRule="auto"/>
              <w:rPr>
                <w:sz w:val="24"/>
                <w:szCs w:val="24"/>
              </w:rPr>
            </w:pPr>
            <w:r w:rsidRPr="00461BA7">
              <w:rPr>
                <w:sz w:val="24"/>
                <w:szCs w:val="24"/>
              </w:rPr>
              <w:t>13.1. Describe el comportamiento de un elemento como aislante, conductor o semiconductor eléctrico utilizando la teoría de</w:t>
            </w:r>
            <w:r w:rsidR="006C45ED">
              <w:rPr>
                <w:sz w:val="24"/>
                <w:szCs w:val="24"/>
              </w:rPr>
              <w:t xml:space="preserve"> bandas.</w:t>
            </w:r>
          </w:p>
        </w:tc>
      </w:tr>
      <w:tr w:rsidR="00461BA7" w:rsidRPr="00461BA7" w:rsidTr="00461BA7">
        <w:trPr>
          <w:trHeight w:val="264"/>
        </w:trPr>
        <w:tc>
          <w:tcPr>
            <w:tcW w:w="4199" w:type="dxa"/>
            <w:vMerge/>
          </w:tcPr>
          <w:p w:rsidR="00461BA7" w:rsidRPr="00461BA7" w:rsidRDefault="00461BA7" w:rsidP="006C45ED">
            <w:pPr>
              <w:pStyle w:val="ctss"/>
              <w:spacing w:before="60" w:after="120"/>
              <w:jc w:val="left"/>
              <w:rPr>
                <w:rFonts w:ascii="Calibri" w:hAnsi="Calibri"/>
                <w:szCs w:val="24"/>
              </w:rPr>
            </w:pPr>
          </w:p>
        </w:tc>
        <w:tc>
          <w:tcPr>
            <w:tcW w:w="4698" w:type="dxa"/>
          </w:tcPr>
          <w:p w:rsidR="00461BA7" w:rsidRPr="00461BA7" w:rsidRDefault="00461BA7" w:rsidP="006C45ED">
            <w:pPr>
              <w:spacing w:before="60" w:after="120" w:line="240" w:lineRule="auto"/>
              <w:rPr>
                <w:sz w:val="24"/>
                <w:szCs w:val="24"/>
              </w:rPr>
            </w:pPr>
            <w:r w:rsidRPr="00461BA7">
              <w:rPr>
                <w:sz w:val="24"/>
                <w:szCs w:val="24"/>
              </w:rPr>
              <w:t>13.2. Conoce y explica algunas aplicaciones de los semiconductores y superconductores analizando su repercusión en el avance tecnológico de la sociedad.</w:t>
            </w:r>
          </w:p>
        </w:tc>
      </w:tr>
      <w:tr w:rsidR="00461BA7" w:rsidRPr="00461BA7" w:rsidTr="00461BA7">
        <w:trPr>
          <w:trHeight w:val="336"/>
        </w:trPr>
        <w:tc>
          <w:tcPr>
            <w:tcW w:w="4199" w:type="dxa"/>
          </w:tcPr>
          <w:p w:rsidR="00461BA7" w:rsidRPr="00461BA7" w:rsidRDefault="00461BA7" w:rsidP="006C45ED">
            <w:pPr>
              <w:pStyle w:val="ctss"/>
              <w:spacing w:before="60" w:after="120"/>
              <w:jc w:val="left"/>
              <w:rPr>
                <w:rFonts w:ascii="Calibri" w:hAnsi="Calibri"/>
                <w:szCs w:val="24"/>
              </w:rPr>
            </w:pPr>
            <w:r w:rsidRPr="00461BA7">
              <w:rPr>
                <w:rFonts w:ascii="Calibri" w:hAnsi="Calibri"/>
                <w:szCs w:val="24"/>
              </w:rPr>
              <w:t>14. Reconocer los diferentes tipos de fuerzas intermoleculares y explicar cómo afectan a las propiedades de determinados compuestos en casos concretos.</w:t>
            </w:r>
          </w:p>
        </w:tc>
        <w:tc>
          <w:tcPr>
            <w:tcW w:w="4698" w:type="dxa"/>
          </w:tcPr>
          <w:p w:rsidR="00461BA7" w:rsidRPr="00461BA7" w:rsidRDefault="00461BA7" w:rsidP="006C45ED">
            <w:pPr>
              <w:spacing w:before="60" w:after="120" w:line="240" w:lineRule="auto"/>
              <w:rPr>
                <w:sz w:val="24"/>
                <w:szCs w:val="24"/>
              </w:rPr>
            </w:pPr>
            <w:r w:rsidRPr="00461BA7">
              <w:rPr>
                <w:sz w:val="24"/>
                <w:szCs w:val="24"/>
              </w:rPr>
              <w:t>14.1. Justifica la influencia de las fuerzas intermoleculares para explicar cómo varían las propiedades específicas de diversas sustancias en función de dichas interacciones</w:t>
            </w:r>
            <w:r w:rsidR="006C45ED">
              <w:rPr>
                <w:sz w:val="24"/>
                <w:szCs w:val="24"/>
              </w:rPr>
              <w:t>.</w:t>
            </w:r>
          </w:p>
        </w:tc>
      </w:tr>
      <w:tr w:rsidR="00461BA7" w:rsidRPr="00461BA7" w:rsidTr="00461BA7">
        <w:trPr>
          <w:trHeight w:val="144"/>
        </w:trPr>
        <w:tc>
          <w:tcPr>
            <w:tcW w:w="4199" w:type="dxa"/>
          </w:tcPr>
          <w:p w:rsidR="00461BA7" w:rsidRPr="00461BA7" w:rsidRDefault="00461BA7" w:rsidP="006C45ED">
            <w:pPr>
              <w:pStyle w:val="ctss"/>
              <w:spacing w:before="60" w:after="120"/>
              <w:jc w:val="left"/>
              <w:rPr>
                <w:rFonts w:ascii="Calibri" w:hAnsi="Calibri"/>
                <w:szCs w:val="24"/>
              </w:rPr>
            </w:pPr>
            <w:r w:rsidRPr="00461BA7">
              <w:rPr>
                <w:rFonts w:ascii="Calibri" w:hAnsi="Calibri"/>
                <w:szCs w:val="24"/>
              </w:rPr>
              <w:t>15. Diferenciar las fuerzas intramoleculares de las intermoleculares en compuestos iónicos o covalentes.</w:t>
            </w:r>
          </w:p>
        </w:tc>
        <w:tc>
          <w:tcPr>
            <w:tcW w:w="4698" w:type="dxa"/>
          </w:tcPr>
          <w:p w:rsidR="00461BA7" w:rsidRPr="00461BA7" w:rsidRDefault="00461BA7" w:rsidP="006C45ED">
            <w:pPr>
              <w:spacing w:before="60" w:after="120" w:line="240" w:lineRule="auto"/>
              <w:rPr>
                <w:sz w:val="24"/>
                <w:szCs w:val="24"/>
              </w:rPr>
            </w:pPr>
            <w:r w:rsidRPr="00461BA7">
              <w:rPr>
                <w:sz w:val="24"/>
                <w:szCs w:val="24"/>
              </w:rPr>
              <w:t>15.1. Compara la energía de los enlaces intramoleculares en relación con la energía correspondiente a las fuerzas intermoleculares justificando el comportamiento fisicoquímico de las moléculas.</w:t>
            </w:r>
          </w:p>
        </w:tc>
      </w:tr>
    </w:tbl>
    <w:p w:rsidR="00924F23" w:rsidRDefault="00924F23" w:rsidP="00C7526C">
      <w:pPr>
        <w:rPr>
          <w:lang w:eastAsia="es-ES"/>
        </w:rPr>
      </w:pPr>
    </w:p>
    <w:p w:rsidR="009F1402" w:rsidRPr="00986E76" w:rsidRDefault="009F1402" w:rsidP="009F1402">
      <w:pPr>
        <w:pStyle w:val="Ttulo4"/>
        <w:rPr>
          <w:rFonts w:ascii="Calibri" w:hAnsi="Calibri"/>
        </w:rPr>
      </w:pPr>
      <w:r>
        <w:rPr>
          <w:rFonts w:ascii="Calibri" w:hAnsi="Calibri"/>
        </w:rPr>
        <w:t>Bloque 3</w:t>
      </w:r>
      <w:r w:rsidRPr="00ED32B7">
        <w:rPr>
          <w:rFonts w:ascii="Calibri" w:hAnsi="Calibri"/>
        </w:rPr>
        <w:br/>
      </w:r>
      <w:r>
        <w:rPr>
          <w:rFonts w:ascii="Calibri" w:hAnsi="Calibri"/>
          <w:bCs/>
        </w:rPr>
        <w:t>Reacciones químicas</w:t>
      </w:r>
    </w:p>
    <w:p w:rsidR="009F1402" w:rsidRDefault="009F1402" w:rsidP="009F1402">
      <w:pPr>
        <w:pStyle w:val="Ttulo4"/>
        <w:rPr>
          <w:rFonts w:ascii="Calibri" w:hAnsi="Calibri"/>
        </w:rPr>
      </w:pPr>
      <w:r w:rsidRPr="00ED32B7">
        <w:rPr>
          <w:rFonts w:ascii="Calibri" w:hAnsi="Calibri"/>
        </w:rPr>
        <w:t>Contenidos</w:t>
      </w:r>
    </w:p>
    <w:p w:rsidR="009F1402" w:rsidRPr="009F1402" w:rsidRDefault="009F1402" w:rsidP="009F1402">
      <w:pPr>
        <w:pStyle w:val="ctss"/>
        <w:numPr>
          <w:ilvl w:val="0"/>
          <w:numId w:val="14"/>
        </w:numPr>
        <w:spacing w:after="120"/>
        <w:ind w:left="652" w:hanging="227"/>
        <w:rPr>
          <w:rFonts w:ascii="Calibri" w:hAnsi="Calibri"/>
          <w:szCs w:val="24"/>
        </w:rPr>
      </w:pPr>
      <w:r w:rsidRPr="009F1402">
        <w:rPr>
          <w:rFonts w:ascii="Calibri" w:hAnsi="Calibri"/>
          <w:szCs w:val="24"/>
        </w:rPr>
        <w:t>Concepto de velocidad de reacción.</w:t>
      </w:r>
    </w:p>
    <w:p w:rsidR="009F1402" w:rsidRPr="009F1402" w:rsidRDefault="009F1402" w:rsidP="009F1402">
      <w:pPr>
        <w:pStyle w:val="ctss"/>
        <w:numPr>
          <w:ilvl w:val="0"/>
          <w:numId w:val="14"/>
        </w:numPr>
        <w:spacing w:after="120"/>
        <w:ind w:left="652" w:hanging="227"/>
        <w:rPr>
          <w:rFonts w:ascii="Calibri" w:hAnsi="Calibri"/>
          <w:szCs w:val="24"/>
        </w:rPr>
      </w:pPr>
      <w:r w:rsidRPr="009F1402">
        <w:rPr>
          <w:rFonts w:ascii="Calibri" w:hAnsi="Calibri"/>
          <w:szCs w:val="24"/>
        </w:rPr>
        <w:t>Teoría de colisiones</w:t>
      </w:r>
    </w:p>
    <w:p w:rsidR="009F1402" w:rsidRPr="009F1402" w:rsidRDefault="009F1402" w:rsidP="009F1402">
      <w:pPr>
        <w:pStyle w:val="ctss"/>
        <w:numPr>
          <w:ilvl w:val="0"/>
          <w:numId w:val="14"/>
        </w:numPr>
        <w:spacing w:after="120"/>
        <w:ind w:left="652" w:hanging="227"/>
        <w:rPr>
          <w:rFonts w:ascii="Calibri" w:hAnsi="Calibri"/>
          <w:szCs w:val="24"/>
        </w:rPr>
      </w:pPr>
      <w:r w:rsidRPr="009F1402">
        <w:rPr>
          <w:rFonts w:ascii="Calibri" w:hAnsi="Calibri"/>
          <w:szCs w:val="24"/>
        </w:rPr>
        <w:t>Factores que influyen en la velocidad de las reacciones químicas.</w:t>
      </w:r>
    </w:p>
    <w:p w:rsidR="009F1402" w:rsidRPr="009F1402" w:rsidRDefault="009F1402" w:rsidP="009F1402">
      <w:pPr>
        <w:pStyle w:val="ctss"/>
        <w:numPr>
          <w:ilvl w:val="0"/>
          <w:numId w:val="14"/>
        </w:numPr>
        <w:spacing w:after="120"/>
        <w:ind w:left="652" w:hanging="227"/>
        <w:rPr>
          <w:rFonts w:ascii="Calibri" w:hAnsi="Calibri"/>
          <w:szCs w:val="24"/>
        </w:rPr>
      </w:pPr>
      <w:r w:rsidRPr="009F1402">
        <w:rPr>
          <w:rFonts w:ascii="Calibri" w:hAnsi="Calibri"/>
          <w:szCs w:val="24"/>
        </w:rPr>
        <w:t xml:space="preserve">Utilización de catalizadores en procesos industriales. </w:t>
      </w:r>
    </w:p>
    <w:p w:rsidR="009F1402" w:rsidRPr="009F1402" w:rsidRDefault="009F1402" w:rsidP="009F1402">
      <w:pPr>
        <w:pStyle w:val="ctss"/>
        <w:numPr>
          <w:ilvl w:val="0"/>
          <w:numId w:val="14"/>
        </w:numPr>
        <w:spacing w:after="120"/>
        <w:ind w:left="652" w:hanging="227"/>
        <w:rPr>
          <w:rFonts w:ascii="Calibri" w:hAnsi="Calibri"/>
          <w:szCs w:val="24"/>
        </w:rPr>
      </w:pPr>
      <w:r w:rsidRPr="009F1402">
        <w:rPr>
          <w:rFonts w:ascii="Calibri" w:hAnsi="Calibri"/>
          <w:szCs w:val="24"/>
        </w:rPr>
        <w:lastRenderedPageBreak/>
        <w:t xml:space="preserve">Equilibrio químico. Ley de acción de masas. La constante de equilibrio: formas de expresarla. </w:t>
      </w:r>
    </w:p>
    <w:p w:rsidR="009F1402" w:rsidRPr="009F1402" w:rsidRDefault="009F1402" w:rsidP="009F1402">
      <w:pPr>
        <w:pStyle w:val="ctss"/>
        <w:numPr>
          <w:ilvl w:val="0"/>
          <w:numId w:val="14"/>
        </w:numPr>
        <w:spacing w:after="120"/>
        <w:ind w:left="652" w:hanging="227"/>
        <w:rPr>
          <w:rFonts w:ascii="Calibri" w:hAnsi="Calibri"/>
          <w:szCs w:val="24"/>
        </w:rPr>
      </w:pPr>
      <w:r w:rsidRPr="009F1402">
        <w:rPr>
          <w:rFonts w:ascii="Calibri" w:hAnsi="Calibri"/>
          <w:szCs w:val="24"/>
        </w:rPr>
        <w:t>Factores que afectan al estado de equilibrio: Principio de Le Chatelier.</w:t>
      </w:r>
    </w:p>
    <w:p w:rsidR="009F1402" w:rsidRPr="009F1402" w:rsidRDefault="009F1402" w:rsidP="009F1402">
      <w:pPr>
        <w:pStyle w:val="ctss"/>
        <w:numPr>
          <w:ilvl w:val="0"/>
          <w:numId w:val="14"/>
        </w:numPr>
        <w:spacing w:after="120"/>
        <w:ind w:left="652" w:hanging="227"/>
        <w:rPr>
          <w:rFonts w:ascii="Calibri" w:hAnsi="Calibri"/>
          <w:szCs w:val="24"/>
        </w:rPr>
      </w:pPr>
      <w:r w:rsidRPr="009F1402">
        <w:rPr>
          <w:rFonts w:ascii="Calibri" w:hAnsi="Calibri"/>
          <w:szCs w:val="24"/>
        </w:rPr>
        <w:t xml:space="preserve">Equilibrios con gases. </w:t>
      </w:r>
    </w:p>
    <w:p w:rsidR="009F1402" w:rsidRPr="009F1402" w:rsidRDefault="009F1402" w:rsidP="009F1402">
      <w:pPr>
        <w:pStyle w:val="ctss"/>
        <w:numPr>
          <w:ilvl w:val="0"/>
          <w:numId w:val="14"/>
        </w:numPr>
        <w:spacing w:after="120"/>
        <w:ind w:left="652" w:hanging="227"/>
        <w:rPr>
          <w:rFonts w:ascii="Calibri" w:hAnsi="Calibri"/>
          <w:szCs w:val="24"/>
        </w:rPr>
      </w:pPr>
      <w:r w:rsidRPr="009F1402">
        <w:rPr>
          <w:rFonts w:ascii="Calibri" w:hAnsi="Calibri"/>
          <w:szCs w:val="24"/>
        </w:rPr>
        <w:t xml:space="preserve">Equilibrios heterogéneos: reacciones de precipitación. </w:t>
      </w:r>
    </w:p>
    <w:p w:rsidR="009F1402" w:rsidRPr="009F1402" w:rsidRDefault="009F1402" w:rsidP="009F1402">
      <w:pPr>
        <w:pStyle w:val="ctss"/>
        <w:numPr>
          <w:ilvl w:val="0"/>
          <w:numId w:val="14"/>
        </w:numPr>
        <w:spacing w:after="120"/>
        <w:ind w:left="652" w:hanging="227"/>
        <w:rPr>
          <w:rFonts w:ascii="Calibri" w:hAnsi="Calibri"/>
          <w:szCs w:val="24"/>
        </w:rPr>
      </w:pPr>
      <w:r w:rsidRPr="009F1402">
        <w:rPr>
          <w:rFonts w:ascii="Calibri" w:hAnsi="Calibri"/>
          <w:szCs w:val="24"/>
        </w:rPr>
        <w:t xml:space="preserve">Aplicaciones e importancia del equilibrio químico en procesos industriales y en situaciones de la vida cotidiana. </w:t>
      </w:r>
    </w:p>
    <w:p w:rsidR="009F1402" w:rsidRPr="009F1402" w:rsidRDefault="009F1402" w:rsidP="009F1402">
      <w:pPr>
        <w:pStyle w:val="ctss"/>
        <w:numPr>
          <w:ilvl w:val="0"/>
          <w:numId w:val="14"/>
        </w:numPr>
        <w:spacing w:after="120"/>
        <w:ind w:left="652" w:hanging="227"/>
        <w:rPr>
          <w:rFonts w:ascii="Calibri" w:hAnsi="Calibri"/>
          <w:szCs w:val="24"/>
        </w:rPr>
      </w:pPr>
      <w:r w:rsidRPr="009F1402">
        <w:rPr>
          <w:rFonts w:ascii="Calibri" w:hAnsi="Calibri"/>
          <w:szCs w:val="24"/>
        </w:rPr>
        <w:t xml:space="preserve">Equilibrio ácido-base. </w:t>
      </w:r>
    </w:p>
    <w:p w:rsidR="009F1402" w:rsidRPr="009F1402" w:rsidRDefault="009F1402" w:rsidP="009F1402">
      <w:pPr>
        <w:pStyle w:val="ctss"/>
        <w:numPr>
          <w:ilvl w:val="0"/>
          <w:numId w:val="14"/>
        </w:numPr>
        <w:spacing w:after="120"/>
        <w:ind w:left="652" w:hanging="227"/>
        <w:rPr>
          <w:rFonts w:ascii="Calibri" w:hAnsi="Calibri"/>
          <w:szCs w:val="24"/>
        </w:rPr>
      </w:pPr>
      <w:r w:rsidRPr="009F1402">
        <w:rPr>
          <w:rFonts w:ascii="Calibri" w:hAnsi="Calibri"/>
          <w:szCs w:val="24"/>
        </w:rPr>
        <w:t xml:space="preserve">Concepto de ácido-base. </w:t>
      </w:r>
    </w:p>
    <w:p w:rsidR="009F1402" w:rsidRPr="009F1402" w:rsidRDefault="009F1402" w:rsidP="009F1402">
      <w:pPr>
        <w:pStyle w:val="ctss"/>
        <w:numPr>
          <w:ilvl w:val="0"/>
          <w:numId w:val="14"/>
        </w:numPr>
        <w:spacing w:after="120"/>
        <w:ind w:left="652" w:hanging="227"/>
        <w:rPr>
          <w:rFonts w:ascii="Calibri" w:hAnsi="Calibri"/>
          <w:szCs w:val="24"/>
        </w:rPr>
      </w:pPr>
      <w:r w:rsidRPr="009F1402">
        <w:rPr>
          <w:rFonts w:ascii="Calibri" w:hAnsi="Calibri"/>
          <w:szCs w:val="24"/>
        </w:rPr>
        <w:t xml:space="preserve">Teoría de Brönsted-Lowry. </w:t>
      </w:r>
    </w:p>
    <w:p w:rsidR="009F1402" w:rsidRPr="009F1402" w:rsidRDefault="009F1402" w:rsidP="009F1402">
      <w:pPr>
        <w:pStyle w:val="ctss"/>
        <w:numPr>
          <w:ilvl w:val="0"/>
          <w:numId w:val="14"/>
        </w:numPr>
        <w:spacing w:after="120"/>
        <w:ind w:left="652" w:hanging="227"/>
        <w:rPr>
          <w:rFonts w:ascii="Calibri" w:hAnsi="Calibri"/>
          <w:szCs w:val="24"/>
        </w:rPr>
      </w:pPr>
      <w:r w:rsidRPr="009F1402">
        <w:rPr>
          <w:rFonts w:ascii="Calibri" w:hAnsi="Calibri"/>
          <w:szCs w:val="24"/>
        </w:rPr>
        <w:t xml:space="preserve">Fuerza relativa de los ácidos y bases, grado de ionización. </w:t>
      </w:r>
    </w:p>
    <w:p w:rsidR="009F1402" w:rsidRPr="009F1402" w:rsidRDefault="009F1402" w:rsidP="009F1402">
      <w:pPr>
        <w:pStyle w:val="ctss"/>
        <w:numPr>
          <w:ilvl w:val="0"/>
          <w:numId w:val="14"/>
        </w:numPr>
        <w:spacing w:after="120"/>
        <w:ind w:left="652" w:hanging="227"/>
        <w:rPr>
          <w:rFonts w:ascii="Calibri" w:hAnsi="Calibri"/>
          <w:szCs w:val="24"/>
        </w:rPr>
      </w:pPr>
      <w:r w:rsidRPr="009F1402">
        <w:rPr>
          <w:rFonts w:ascii="Calibri" w:hAnsi="Calibri"/>
          <w:szCs w:val="24"/>
        </w:rPr>
        <w:t>Equilibrio iónico del agua.</w:t>
      </w:r>
    </w:p>
    <w:p w:rsidR="009F1402" w:rsidRPr="009F1402" w:rsidRDefault="009F1402" w:rsidP="009F1402">
      <w:pPr>
        <w:pStyle w:val="ctss"/>
        <w:numPr>
          <w:ilvl w:val="0"/>
          <w:numId w:val="14"/>
        </w:numPr>
        <w:spacing w:after="120"/>
        <w:ind w:left="652" w:hanging="227"/>
        <w:rPr>
          <w:rFonts w:ascii="Calibri" w:hAnsi="Calibri"/>
          <w:szCs w:val="24"/>
        </w:rPr>
      </w:pPr>
      <w:r w:rsidRPr="009F1402">
        <w:rPr>
          <w:rFonts w:ascii="Calibri" w:hAnsi="Calibri"/>
          <w:szCs w:val="24"/>
        </w:rPr>
        <w:t xml:space="preserve">Concepto de pH. Importancia del pH a nivel biológico. </w:t>
      </w:r>
    </w:p>
    <w:p w:rsidR="009F1402" w:rsidRPr="009F1402" w:rsidRDefault="009F1402" w:rsidP="009F1402">
      <w:pPr>
        <w:pStyle w:val="ctss"/>
        <w:numPr>
          <w:ilvl w:val="0"/>
          <w:numId w:val="14"/>
        </w:numPr>
        <w:spacing w:after="120"/>
        <w:ind w:left="652" w:hanging="227"/>
        <w:rPr>
          <w:rFonts w:ascii="Calibri" w:hAnsi="Calibri"/>
          <w:szCs w:val="24"/>
        </w:rPr>
      </w:pPr>
      <w:r w:rsidRPr="009F1402">
        <w:rPr>
          <w:rFonts w:ascii="Calibri" w:hAnsi="Calibri"/>
          <w:szCs w:val="24"/>
        </w:rPr>
        <w:t>Volumetrías de neutralización ácido-base.</w:t>
      </w:r>
    </w:p>
    <w:p w:rsidR="009F1402" w:rsidRPr="009F1402" w:rsidRDefault="009F1402" w:rsidP="009F1402">
      <w:pPr>
        <w:pStyle w:val="ctss"/>
        <w:numPr>
          <w:ilvl w:val="0"/>
          <w:numId w:val="14"/>
        </w:numPr>
        <w:spacing w:after="120"/>
        <w:ind w:left="652" w:hanging="227"/>
        <w:rPr>
          <w:rFonts w:ascii="Calibri" w:hAnsi="Calibri"/>
          <w:szCs w:val="24"/>
        </w:rPr>
      </w:pPr>
      <w:r w:rsidRPr="009F1402">
        <w:rPr>
          <w:rFonts w:ascii="Calibri" w:hAnsi="Calibri"/>
          <w:szCs w:val="24"/>
        </w:rPr>
        <w:t xml:space="preserve">Estudio cualitativo de la hidrólisis de sales. </w:t>
      </w:r>
    </w:p>
    <w:p w:rsidR="009F1402" w:rsidRPr="009F1402" w:rsidRDefault="009F1402" w:rsidP="009F1402">
      <w:pPr>
        <w:pStyle w:val="ctss"/>
        <w:numPr>
          <w:ilvl w:val="0"/>
          <w:numId w:val="14"/>
        </w:numPr>
        <w:spacing w:after="120"/>
        <w:ind w:left="652" w:hanging="227"/>
        <w:rPr>
          <w:rFonts w:ascii="Calibri" w:hAnsi="Calibri"/>
          <w:szCs w:val="24"/>
        </w:rPr>
      </w:pPr>
      <w:r w:rsidRPr="009F1402">
        <w:rPr>
          <w:rFonts w:ascii="Calibri" w:hAnsi="Calibri"/>
          <w:szCs w:val="24"/>
        </w:rPr>
        <w:t>Estudio cualitativo de las disoluciones reguladoras de pH.</w:t>
      </w:r>
    </w:p>
    <w:p w:rsidR="009F1402" w:rsidRPr="009F1402" w:rsidRDefault="009F1402" w:rsidP="009F1402">
      <w:pPr>
        <w:numPr>
          <w:ilvl w:val="0"/>
          <w:numId w:val="14"/>
        </w:numPr>
        <w:spacing w:before="120" w:after="120" w:line="240" w:lineRule="auto"/>
        <w:ind w:left="652" w:hanging="227"/>
        <w:jc w:val="both"/>
        <w:rPr>
          <w:sz w:val="24"/>
          <w:szCs w:val="24"/>
          <w:lang w:eastAsia="es-ES"/>
        </w:rPr>
      </w:pPr>
      <w:r w:rsidRPr="009F1402">
        <w:rPr>
          <w:sz w:val="24"/>
          <w:szCs w:val="24"/>
        </w:rPr>
        <w:t>Ácidos y bases relevantes a nivel industrial y de consumo. Problemas medioambientales.</w:t>
      </w:r>
    </w:p>
    <w:p w:rsidR="009F1402" w:rsidRPr="009F1402" w:rsidRDefault="009F1402" w:rsidP="009F1402">
      <w:pPr>
        <w:pStyle w:val="ctss"/>
        <w:numPr>
          <w:ilvl w:val="1"/>
          <w:numId w:val="14"/>
        </w:numPr>
        <w:spacing w:after="120"/>
        <w:ind w:left="652" w:hanging="227"/>
        <w:rPr>
          <w:rFonts w:ascii="Calibri" w:hAnsi="Calibri"/>
          <w:szCs w:val="24"/>
        </w:rPr>
      </w:pPr>
      <w:r w:rsidRPr="009F1402">
        <w:rPr>
          <w:rFonts w:ascii="Calibri" w:hAnsi="Calibri"/>
          <w:szCs w:val="24"/>
        </w:rPr>
        <w:t xml:space="preserve">Equilibrio redox. </w:t>
      </w:r>
    </w:p>
    <w:p w:rsidR="009F1402" w:rsidRPr="009F1402" w:rsidRDefault="009F1402" w:rsidP="009F1402">
      <w:pPr>
        <w:pStyle w:val="ctss"/>
        <w:numPr>
          <w:ilvl w:val="1"/>
          <w:numId w:val="14"/>
        </w:numPr>
        <w:spacing w:after="120"/>
        <w:ind w:left="652" w:hanging="227"/>
        <w:rPr>
          <w:rFonts w:ascii="Calibri" w:hAnsi="Calibri"/>
          <w:szCs w:val="24"/>
        </w:rPr>
      </w:pPr>
      <w:r w:rsidRPr="009F1402">
        <w:rPr>
          <w:rFonts w:ascii="Calibri" w:hAnsi="Calibri"/>
          <w:szCs w:val="24"/>
        </w:rPr>
        <w:t>Concepto de oxidación-reducción. Oxidantes y reductores. Número de oxidación.</w:t>
      </w:r>
    </w:p>
    <w:p w:rsidR="009F1402" w:rsidRPr="009F1402" w:rsidRDefault="009F1402" w:rsidP="009F1402">
      <w:pPr>
        <w:pStyle w:val="ctss"/>
        <w:numPr>
          <w:ilvl w:val="1"/>
          <w:numId w:val="14"/>
        </w:numPr>
        <w:spacing w:after="120"/>
        <w:ind w:left="652" w:hanging="227"/>
        <w:rPr>
          <w:rFonts w:ascii="Calibri" w:hAnsi="Calibri"/>
          <w:szCs w:val="24"/>
        </w:rPr>
      </w:pPr>
      <w:r w:rsidRPr="009F1402">
        <w:rPr>
          <w:rFonts w:ascii="Calibri" w:hAnsi="Calibri"/>
          <w:szCs w:val="24"/>
        </w:rPr>
        <w:t>Ajuste redox por el método del ion-electrón. Estequiometría de las reacciones redox.</w:t>
      </w:r>
    </w:p>
    <w:p w:rsidR="009F1402" w:rsidRPr="009F1402" w:rsidRDefault="009F1402" w:rsidP="009F1402">
      <w:pPr>
        <w:pStyle w:val="ctss"/>
        <w:numPr>
          <w:ilvl w:val="1"/>
          <w:numId w:val="14"/>
        </w:numPr>
        <w:spacing w:after="120"/>
        <w:ind w:left="652" w:hanging="227"/>
        <w:rPr>
          <w:rFonts w:ascii="Calibri" w:hAnsi="Calibri"/>
          <w:szCs w:val="24"/>
        </w:rPr>
      </w:pPr>
      <w:r w:rsidRPr="009F1402">
        <w:rPr>
          <w:rFonts w:ascii="Calibri" w:hAnsi="Calibri"/>
          <w:szCs w:val="24"/>
        </w:rPr>
        <w:t>Potencial de reducción estándar.</w:t>
      </w:r>
    </w:p>
    <w:p w:rsidR="009F1402" w:rsidRPr="009F1402" w:rsidRDefault="009F1402" w:rsidP="009F1402">
      <w:pPr>
        <w:pStyle w:val="ctss"/>
        <w:numPr>
          <w:ilvl w:val="1"/>
          <w:numId w:val="14"/>
        </w:numPr>
        <w:spacing w:after="120"/>
        <w:ind w:left="652" w:hanging="227"/>
        <w:rPr>
          <w:rFonts w:ascii="Calibri" w:hAnsi="Calibri"/>
          <w:szCs w:val="24"/>
        </w:rPr>
      </w:pPr>
      <w:r w:rsidRPr="009F1402">
        <w:rPr>
          <w:rFonts w:ascii="Calibri" w:hAnsi="Calibri"/>
          <w:szCs w:val="24"/>
        </w:rPr>
        <w:t>Volumetrías redox.</w:t>
      </w:r>
    </w:p>
    <w:p w:rsidR="009F1402" w:rsidRPr="009F1402" w:rsidRDefault="009F1402" w:rsidP="009F1402">
      <w:pPr>
        <w:pStyle w:val="ctss"/>
        <w:numPr>
          <w:ilvl w:val="1"/>
          <w:numId w:val="14"/>
        </w:numPr>
        <w:spacing w:after="120"/>
        <w:ind w:left="652" w:hanging="227"/>
        <w:rPr>
          <w:rFonts w:ascii="Calibri" w:hAnsi="Calibri"/>
          <w:szCs w:val="24"/>
        </w:rPr>
      </w:pPr>
      <w:r w:rsidRPr="009F1402">
        <w:rPr>
          <w:rFonts w:ascii="Calibri" w:hAnsi="Calibri"/>
          <w:szCs w:val="24"/>
        </w:rPr>
        <w:t xml:space="preserve">Leyes de Faraday de la electrolisis. </w:t>
      </w:r>
    </w:p>
    <w:p w:rsidR="009F1402" w:rsidRDefault="009F1402" w:rsidP="009F1402">
      <w:pPr>
        <w:numPr>
          <w:ilvl w:val="1"/>
          <w:numId w:val="14"/>
        </w:numPr>
        <w:spacing w:before="120" w:after="120" w:line="240" w:lineRule="auto"/>
        <w:ind w:left="652" w:hanging="227"/>
        <w:jc w:val="both"/>
        <w:rPr>
          <w:sz w:val="24"/>
          <w:szCs w:val="24"/>
          <w:lang w:eastAsia="es-ES"/>
        </w:rPr>
      </w:pPr>
      <w:r w:rsidRPr="009F1402">
        <w:rPr>
          <w:sz w:val="24"/>
          <w:szCs w:val="24"/>
        </w:rPr>
        <w:t>Aplicaciones y repercusiones de las reacciones de oxidación reducción: baterías eléctricas, pilas de combustible, prevención de la corrosión de metales.</w:t>
      </w:r>
    </w:p>
    <w:p w:rsidR="009F1402" w:rsidRDefault="009F1402" w:rsidP="009F1402">
      <w:pPr>
        <w:spacing w:before="120" w:after="120" w:line="240" w:lineRule="auto"/>
        <w:jc w:val="both"/>
        <w:rPr>
          <w:sz w:val="24"/>
          <w:szCs w:val="24"/>
        </w:rPr>
      </w:pPr>
    </w:p>
    <w:p w:rsidR="009F1402" w:rsidRPr="009F1402" w:rsidRDefault="009F1402" w:rsidP="009F1402">
      <w:pPr>
        <w:spacing w:before="120" w:after="120" w:line="240" w:lineRule="auto"/>
        <w:jc w:val="both"/>
        <w:rPr>
          <w:sz w:val="24"/>
          <w:szCs w:val="24"/>
          <w:lang w:eastAsia="es-ES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187"/>
        <w:gridCol w:w="4710"/>
      </w:tblGrid>
      <w:tr w:rsidR="009F1402" w:rsidRPr="0027296E" w:rsidTr="009F1402">
        <w:tc>
          <w:tcPr>
            <w:tcW w:w="4187" w:type="dxa"/>
          </w:tcPr>
          <w:p w:rsidR="009F1402" w:rsidRPr="0027296E" w:rsidRDefault="009F1402" w:rsidP="0027296E">
            <w:pPr>
              <w:pStyle w:val="ctss"/>
              <w:spacing w:before="60" w:after="120"/>
              <w:jc w:val="left"/>
              <w:rPr>
                <w:rFonts w:ascii="Calibri" w:hAnsi="Calibri"/>
                <w:szCs w:val="24"/>
              </w:rPr>
            </w:pPr>
            <w:r w:rsidRPr="0027296E">
              <w:rPr>
                <w:rFonts w:ascii="Calibri" w:hAnsi="Calibri"/>
                <w:szCs w:val="24"/>
              </w:rPr>
              <w:t>Criterios de Evaluación</w:t>
            </w:r>
          </w:p>
        </w:tc>
        <w:tc>
          <w:tcPr>
            <w:tcW w:w="4710" w:type="dxa"/>
          </w:tcPr>
          <w:p w:rsidR="009F1402" w:rsidRPr="0027296E" w:rsidRDefault="009F1402" w:rsidP="0027296E">
            <w:pPr>
              <w:pStyle w:val="ctss"/>
              <w:spacing w:before="60" w:after="120"/>
              <w:jc w:val="left"/>
              <w:rPr>
                <w:rFonts w:ascii="Calibri" w:hAnsi="Calibri"/>
                <w:szCs w:val="24"/>
              </w:rPr>
            </w:pPr>
            <w:r w:rsidRPr="0027296E">
              <w:rPr>
                <w:rFonts w:ascii="Calibri" w:hAnsi="Calibri"/>
                <w:szCs w:val="24"/>
              </w:rPr>
              <w:t>Estándares de aprendizaje evaluables</w:t>
            </w:r>
          </w:p>
        </w:tc>
      </w:tr>
      <w:tr w:rsidR="009F1402" w:rsidRPr="0027296E" w:rsidTr="009F1402">
        <w:tc>
          <w:tcPr>
            <w:tcW w:w="4187" w:type="dxa"/>
          </w:tcPr>
          <w:p w:rsidR="009F1402" w:rsidRPr="0027296E" w:rsidRDefault="009F1402" w:rsidP="0027296E">
            <w:pPr>
              <w:pStyle w:val="ctss"/>
              <w:spacing w:before="60" w:after="120"/>
              <w:jc w:val="left"/>
              <w:rPr>
                <w:rFonts w:ascii="Calibri" w:hAnsi="Calibri"/>
                <w:szCs w:val="24"/>
              </w:rPr>
            </w:pPr>
            <w:r w:rsidRPr="0027296E">
              <w:rPr>
                <w:rFonts w:ascii="Calibri" w:hAnsi="Calibri"/>
                <w:szCs w:val="24"/>
              </w:rPr>
              <w:t>1. Definir velocidad de una reacción y aplicar la teoría de las colisiones y del estado de transición utilizando el concepto de energía de activación.</w:t>
            </w:r>
          </w:p>
        </w:tc>
        <w:tc>
          <w:tcPr>
            <w:tcW w:w="4710" w:type="dxa"/>
          </w:tcPr>
          <w:p w:rsidR="009F1402" w:rsidRPr="0027296E" w:rsidRDefault="009F1402" w:rsidP="0027296E">
            <w:pPr>
              <w:pStyle w:val="ctss"/>
              <w:tabs>
                <w:tab w:val="left" w:pos="6912"/>
              </w:tabs>
              <w:spacing w:before="60" w:after="120"/>
              <w:jc w:val="left"/>
              <w:rPr>
                <w:rFonts w:ascii="Calibri" w:hAnsi="Calibri"/>
                <w:szCs w:val="24"/>
              </w:rPr>
            </w:pPr>
            <w:r w:rsidRPr="0027296E">
              <w:rPr>
                <w:rFonts w:ascii="Calibri" w:hAnsi="Calibri"/>
                <w:szCs w:val="24"/>
              </w:rPr>
              <w:t>1.1. Obtiene ecuaciones cinéticas reflejando las unidades de las magnitudes que intervienen.</w:t>
            </w:r>
          </w:p>
        </w:tc>
      </w:tr>
      <w:tr w:rsidR="009F1402" w:rsidRPr="0027296E" w:rsidTr="0027296E">
        <w:trPr>
          <w:trHeight w:val="707"/>
        </w:trPr>
        <w:tc>
          <w:tcPr>
            <w:tcW w:w="4187" w:type="dxa"/>
            <w:vMerge w:val="restart"/>
          </w:tcPr>
          <w:p w:rsidR="009F1402" w:rsidRPr="0027296E" w:rsidRDefault="009F1402" w:rsidP="0027296E">
            <w:pPr>
              <w:pStyle w:val="ctss"/>
              <w:spacing w:before="60" w:after="120"/>
              <w:jc w:val="left"/>
              <w:rPr>
                <w:rFonts w:ascii="Calibri" w:hAnsi="Calibri"/>
                <w:szCs w:val="24"/>
              </w:rPr>
            </w:pPr>
            <w:r w:rsidRPr="0027296E">
              <w:rPr>
                <w:rFonts w:ascii="Calibri" w:hAnsi="Calibri"/>
                <w:szCs w:val="24"/>
              </w:rPr>
              <w:lastRenderedPageBreak/>
              <w:t>2. Justificar cómo la naturaleza y concentración de los reactivos, la temperatura y la presencia de catalizadores modifican la velocidad de reacción</w:t>
            </w:r>
          </w:p>
        </w:tc>
        <w:tc>
          <w:tcPr>
            <w:tcW w:w="4710" w:type="dxa"/>
          </w:tcPr>
          <w:p w:rsidR="009F1402" w:rsidRPr="0027296E" w:rsidRDefault="009F1402" w:rsidP="0027296E">
            <w:pPr>
              <w:spacing w:before="60" w:after="120" w:line="240" w:lineRule="auto"/>
              <w:rPr>
                <w:sz w:val="24"/>
                <w:szCs w:val="24"/>
              </w:rPr>
            </w:pPr>
            <w:r w:rsidRPr="0027296E">
              <w:rPr>
                <w:sz w:val="24"/>
                <w:szCs w:val="24"/>
              </w:rPr>
              <w:t>2.1. Predice la influencia de los factores que modifican la velocidad</w:t>
            </w:r>
          </w:p>
        </w:tc>
      </w:tr>
      <w:tr w:rsidR="009F1402" w:rsidRPr="0027296E" w:rsidTr="009F1402">
        <w:trPr>
          <w:trHeight w:val="1044"/>
        </w:trPr>
        <w:tc>
          <w:tcPr>
            <w:tcW w:w="4187" w:type="dxa"/>
            <w:vMerge/>
          </w:tcPr>
          <w:p w:rsidR="009F1402" w:rsidRPr="0027296E" w:rsidRDefault="009F1402" w:rsidP="0027296E">
            <w:pPr>
              <w:pStyle w:val="ctss"/>
              <w:spacing w:before="60" w:after="120"/>
              <w:jc w:val="left"/>
              <w:rPr>
                <w:rFonts w:ascii="Calibri" w:hAnsi="Calibri"/>
                <w:szCs w:val="24"/>
              </w:rPr>
            </w:pPr>
          </w:p>
        </w:tc>
        <w:tc>
          <w:tcPr>
            <w:tcW w:w="4710" w:type="dxa"/>
          </w:tcPr>
          <w:p w:rsidR="009F1402" w:rsidRPr="0027296E" w:rsidRDefault="009F1402" w:rsidP="0027296E">
            <w:pPr>
              <w:spacing w:before="60" w:after="120" w:line="240" w:lineRule="auto"/>
              <w:rPr>
                <w:sz w:val="24"/>
                <w:szCs w:val="24"/>
              </w:rPr>
            </w:pPr>
            <w:r w:rsidRPr="0027296E">
              <w:rPr>
                <w:sz w:val="24"/>
                <w:szCs w:val="24"/>
              </w:rPr>
              <w:t>2.2. Explica el funcionamiento de los catalizadores relacionándolo con procesos industriales y la catálisis enzimática analizando su repercusión en el medio ambiente y en la salud.</w:t>
            </w:r>
          </w:p>
        </w:tc>
      </w:tr>
      <w:tr w:rsidR="009F1402" w:rsidRPr="0027296E" w:rsidTr="0027296E">
        <w:trPr>
          <w:trHeight w:val="1393"/>
        </w:trPr>
        <w:tc>
          <w:tcPr>
            <w:tcW w:w="4187" w:type="dxa"/>
          </w:tcPr>
          <w:p w:rsidR="009F1402" w:rsidRPr="0027296E" w:rsidRDefault="009F1402" w:rsidP="0027296E">
            <w:pPr>
              <w:pStyle w:val="ctss"/>
              <w:spacing w:before="60" w:after="120"/>
              <w:jc w:val="left"/>
              <w:rPr>
                <w:rFonts w:ascii="Calibri" w:hAnsi="Calibri"/>
                <w:szCs w:val="24"/>
              </w:rPr>
            </w:pPr>
            <w:r w:rsidRPr="0027296E">
              <w:rPr>
                <w:rFonts w:ascii="Calibri" w:hAnsi="Calibri"/>
                <w:szCs w:val="24"/>
              </w:rPr>
              <w:t>3. Conocer que la velocidad de una reacción química depende de la etapa limitante según su mecanismo de reacción establecido.</w:t>
            </w:r>
          </w:p>
        </w:tc>
        <w:tc>
          <w:tcPr>
            <w:tcW w:w="4710" w:type="dxa"/>
          </w:tcPr>
          <w:p w:rsidR="009F1402" w:rsidRPr="0027296E" w:rsidRDefault="009F1402" w:rsidP="0027296E">
            <w:pPr>
              <w:spacing w:before="60" w:after="120" w:line="240" w:lineRule="auto"/>
              <w:rPr>
                <w:sz w:val="24"/>
                <w:szCs w:val="24"/>
              </w:rPr>
            </w:pPr>
            <w:r w:rsidRPr="0027296E">
              <w:rPr>
                <w:sz w:val="24"/>
                <w:szCs w:val="24"/>
              </w:rPr>
              <w:t>3.1. Deduce el proceso de control de la velocidad de una reacción química identificando la etapa limitante correspondiente a su mecanismo de reacción.</w:t>
            </w:r>
          </w:p>
        </w:tc>
      </w:tr>
      <w:tr w:rsidR="009F1402" w:rsidRPr="0027296E" w:rsidTr="009F1402">
        <w:trPr>
          <w:trHeight w:val="1368"/>
        </w:trPr>
        <w:tc>
          <w:tcPr>
            <w:tcW w:w="4187" w:type="dxa"/>
            <w:vMerge w:val="restart"/>
          </w:tcPr>
          <w:p w:rsidR="009F1402" w:rsidRPr="0027296E" w:rsidRDefault="009F1402" w:rsidP="0027296E">
            <w:pPr>
              <w:pStyle w:val="ctss"/>
              <w:spacing w:before="60" w:after="120"/>
              <w:jc w:val="left"/>
              <w:rPr>
                <w:rFonts w:ascii="Calibri" w:hAnsi="Calibri"/>
                <w:szCs w:val="24"/>
              </w:rPr>
            </w:pPr>
            <w:r w:rsidRPr="0027296E">
              <w:rPr>
                <w:rFonts w:ascii="Calibri" w:hAnsi="Calibri"/>
                <w:szCs w:val="24"/>
              </w:rPr>
              <w:t>4. Aplicar el concepto de equilibrio químico para predecir la evolución de un sistema.</w:t>
            </w:r>
          </w:p>
        </w:tc>
        <w:tc>
          <w:tcPr>
            <w:tcW w:w="4710" w:type="dxa"/>
          </w:tcPr>
          <w:p w:rsidR="009F1402" w:rsidRPr="0027296E" w:rsidRDefault="009F1402" w:rsidP="0027296E">
            <w:pPr>
              <w:spacing w:before="60" w:after="120" w:line="240" w:lineRule="auto"/>
              <w:rPr>
                <w:sz w:val="24"/>
                <w:szCs w:val="24"/>
              </w:rPr>
            </w:pPr>
            <w:r w:rsidRPr="0027296E">
              <w:rPr>
                <w:sz w:val="24"/>
                <w:szCs w:val="24"/>
              </w:rPr>
              <w:t>4.1. Interpreta el valor del cociente de reacción comparándolo con la constante de equilibrio previendo la evolución de una reacción para alcanzar el equilibrio.</w:t>
            </w:r>
          </w:p>
        </w:tc>
      </w:tr>
      <w:tr w:rsidR="009F1402" w:rsidRPr="0027296E" w:rsidTr="009F1402">
        <w:trPr>
          <w:trHeight w:val="492"/>
        </w:trPr>
        <w:tc>
          <w:tcPr>
            <w:tcW w:w="4187" w:type="dxa"/>
            <w:vMerge/>
          </w:tcPr>
          <w:p w:rsidR="009F1402" w:rsidRPr="0027296E" w:rsidRDefault="009F1402" w:rsidP="0027296E">
            <w:pPr>
              <w:pStyle w:val="ctss"/>
              <w:spacing w:before="60" w:after="120"/>
              <w:jc w:val="left"/>
              <w:rPr>
                <w:rFonts w:ascii="Calibri" w:hAnsi="Calibri"/>
                <w:szCs w:val="24"/>
              </w:rPr>
            </w:pPr>
          </w:p>
        </w:tc>
        <w:tc>
          <w:tcPr>
            <w:tcW w:w="4710" w:type="dxa"/>
          </w:tcPr>
          <w:p w:rsidR="009F1402" w:rsidRPr="0027296E" w:rsidRDefault="009F1402" w:rsidP="0027296E">
            <w:pPr>
              <w:spacing w:before="60" w:after="120" w:line="240" w:lineRule="auto"/>
              <w:rPr>
                <w:sz w:val="24"/>
                <w:szCs w:val="24"/>
              </w:rPr>
            </w:pPr>
            <w:r w:rsidRPr="0027296E">
              <w:rPr>
                <w:sz w:val="24"/>
                <w:szCs w:val="24"/>
              </w:rPr>
              <w:t>4.2. Comprueba e interpreta experiencias de laboratorio donde se ponen de manifiesto los factores que influyen en el desplazamiento del equilibrio químico, tanto en equilibrios homogéneos como heterogéneos.</w:t>
            </w:r>
          </w:p>
        </w:tc>
      </w:tr>
      <w:tr w:rsidR="009F1402" w:rsidRPr="0027296E" w:rsidTr="009F1402">
        <w:trPr>
          <w:trHeight w:val="1428"/>
        </w:trPr>
        <w:tc>
          <w:tcPr>
            <w:tcW w:w="4187" w:type="dxa"/>
            <w:vMerge w:val="restart"/>
          </w:tcPr>
          <w:p w:rsidR="009F1402" w:rsidRPr="0027296E" w:rsidRDefault="009F1402" w:rsidP="0027296E">
            <w:pPr>
              <w:pStyle w:val="ctss"/>
              <w:spacing w:before="60" w:after="120"/>
              <w:jc w:val="left"/>
              <w:rPr>
                <w:rFonts w:ascii="Calibri" w:hAnsi="Calibri"/>
                <w:szCs w:val="24"/>
              </w:rPr>
            </w:pPr>
            <w:r w:rsidRPr="0027296E">
              <w:rPr>
                <w:rFonts w:ascii="Calibri" w:hAnsi="Calibri"/>
                <w:szCs w:val="24"/>
              </w:rPr>
              <w:t>5. Expresar matemáticamente la constante de equilibrio de un proceso, en el que intervienen gases, en función de la concentración y de las presiones parciales.</w:t>
            </w:r>
          </w:p>
        </w:tc>
        <w:tc>
          <w:tcPr>
            <w:tcW w:w="4710" w:type="dxa"/>
          </w:tcPr>
          <w:p w:rsidR="009F1402" w:rsidRPr="0027296E" w:rsidRDefault="009F1402" w:rsidP="0027296E">
            <w:pPr>
              <w:spacing w:before="60" w:after="120" w:line="240" w:lineRule="auto"/>
              <w:rPr>
                <w:sz w:val="24"/>
                <w:szCs w:val="24"/>
              </w:rPr>
            </w:pPr>
            <w:r w:rsidRPr="0027296E">
              <w:rPr>
                <w:sz w:val="24"/>
                <w:szCs w:val="24"/>
              </w:rPr>
              <w:t>5.1. Halla el valor de las constantes de equilibrio, Kc y Kp, para un equilibrio en diferentes situaciones de presión, volumen o concentración.</w:t>
            </w:r>
          </w:p>
        </w:tc>
      </w:tr>
      <w:tr w:rsidR="009F1402" w:rsidRPr="0027296E" w:rsidTr="009F1402">
        <w:trPr>
          <w:trHeight w:val="708"/>
        </w:trPr>
        <w:tc>
          <w:tcPr>
            <w:tcW w:w="4187" w:type="dxa"/>
            <w:vMerge/>
          </w:tcPr>
          <w:p w:rsidR="009F1402" w:rsidRPr="0027296E" w:rsidRDefault="009F1402" w:rsidP="0027296E">
            <w:pPr>
              <w:pStyle w:val="ctss"/>
              <w:spacing w:before="60" w:after="120"/>
              <w:jc w:val="left"/>
              <w:rPr>
                <w:rFonts w:ascii="Calibri" w:hAnsi="Calibri"/>
                <w:szCs w:val="24"/>
              </w:rPr>
            </w:pPr>
          </w:p>
        </w:tc>
        <w:tc>
          <w:tcPr>
            <w:tcW w:w="4710" w:type="dxa"/>
          </w:tcPr>
          <w:p w:rsidR="009F1402" w:rsidRPr="0027296E" w:rsidRDefault="009F1402" w:rsidP="0027296E">
            <w:pPr>
              <w:spacing w:before="60" w:after="120" w:line="240" w:lineRule="auto"/>
              <w:rPr>
                <w:sz w:val="24"/>
                <w:szCs w:val="24"/>
              </w:rPr>
            </w:pPr>
            <w:r w:rsidRPr="0027296E">
              <w:rPr>
                <w:sz w:val="24"/>
                <w:szCs w:val="24"/>
              </w:rPr>
              <w:t>5.2. Calcula las concentraciones o presiones parciales de las sustancias presentes en un equilibrio químico empleando la ley de acción de masas y cómo evoluciona al variar la cantidad de producto o reactivo.</w:t>
            </w:r>
          </w:p>
        </w:tc>
      </w:tr>
      <w:tr w:rsidR="009F1402" w:rsidRPr="0027296E" w:rsidTr="0027296E">
        <w:trPr>
          <w:trHeight w:val="1218"/>
        </w:trPr>
        <w:tc>
          <w:tcPr>
            <w:tcW w:w="4187" w:type="dxa"/>
          </w:tcPr>
          <w:p w:rsidR="009F1402" w:rsidRPr="0027296E" w:rsidRDefault="009F1402" w:rsidP="0027296E">
            <w:pPr>
              <w:pStyle w:val="ctss"/>
              <w:spacing w:before="60" w:after="120"/>
              <w:jc w:val="left"/>
              <w:rPr>
                <w:rFonts w:ascii="Calibri" w:hAnsi="Calibri"/>
                <w:szCs w:val="24"/>
              </w:rPr>
            </w:pPr>
            <w:r w:rsidRPr="0027296E">
              <w:rPr>
                <w:rFonts w:ascii="Calibri" w:hAnsi="Calibri"/>
                <w:szCs w:val="24"/>
              </w:rPr>
              <w:t>6. Relacionar Kc y Kp en equilibrios con gases, interpretando su significado.</w:t>
            </w:r>
          </w:p>
        </w:tc>
        <w:tc>
          <w:tcPr>
            <w:tcW w:w="4710" w:type="dxa"/>
          </w:tcPr>
          <w:p w:rsidR="009F1402" w:rsidRPr="0027296E" w:rsidRDefault="009F1402" w:rsidP="0027296E">
            <w:pPr>
              <w:spacing w:before="60" w:after="120" w:line="240" w:lineRule="auto"/>
              <w:rPr>
                <w:sz w:val="24"/>
                <w:szCs w:val="24"/>
              </w:rPr>
            </w:pPr>
            <w:r w:rsidRPr="0027296E">
              <w:rPr>
                <w:sz w:val="24"/>
                <w:szCs w:val="24"/>
              </w:rPr>
              <w:t>6.1. Utiliza el grado de disociación aplicándolo al cálculo de concentraciones y constantes de equilibrio Kc y Kp.</w:t>
            </w:r>
          </w:p>
        </w:tc>
      </w:tr>
      <w:tr w:rsidR="009F1402" w:rsidRPr="0027296E" w:rsidTr="009F1402">
        <w:trPr>
          <w:trHeight w:val="1866"/>
        </w:trPr>
        <w:tc>
          <w:tcPr>
            <w:tcW w:w="4187" w:type="dxa"/>
          </w:tcPr>
          <w:p w:rsidR="009F1402" w:rsidRPr="0027296E" w:rsidRDefault="009F1402" w:rsidP="0027296E">
            <w:pPr>
              <w:pStyle w:val="ctss"/>
              <w:spacing w:before="60" w:after="120"/>
              <w:jc w:val="left"/>
              <w:rPr>
                <w:rFonts w:ascii="Calibri" w:hAnsi="Calibri"/>
                <w:szCs w:val="24"/>
              </w:rPr>
            </w:pPr>
            <w:r w:rsidRPr="0027296E">
              <w:rPr>
                <w:rFonts w:ascii="Calibri" w:hAnsi="Calibri"/>
                <w:szCs w:val="24"/>
              </w:rPr>
              <w:t>7. Resolver problemas de equilibrios homogéneos, en particular en reacciones gaseosas, y de equilibrios heterogéneos, con especial atención a los de disolución-precipitación.</w:t>
            </w:r>
          </w:p>
        </w:tc>
        <w:tc>
          <w:tcPr>
            <w:tcW w:w="4710" w:type="dxa"/>
          </w:tcPr>
          <w:p w:rsidR="009F1402" w:rsidRPr="0027296E" w:rsidRDefault="009F1402" w:rsidP="0027296E">
            <w:pPr>
              <w:spacing w:before="60" w:after="120" w:line="240" w:lineRule="auto"/>
              <w:rPr>
                <w:sz w:val="24"/>
                <w:szCs w:val="24"/>
              </w:rPr>
            </w:pPr>
            <w:r w:rsidRPr="0027296E">
              <w:rPr>
                <w:sz w:val="24"/>
                <w:szCs w:val="24"/>
              </w:rPr>
              <w:t>7.1. Relaciona la solubilidad y el producto de solubilidad aplicando la ley de Guldberg y</w:t>
            </w:r>
            <w:r w:rsidR="0027296E" w:rsidRPr="0027296E">
              <w:rPr>
                <w:sz w:val="24"/>
                <w:szCs w:val="24"/>
              </w:rPr>
              <w:t xml:space="preserve"> </w:t>
            </w:r>
            <w:r w:rsidRPr="0027296E">
              <w:rPr>
                <w:sz w:val="24"/>
                <w:szCs w:val="24"/>
              </w:rPr>
              <w:t>Waage en equilibrios heterogéneos sólido-líquido y lo aplica como método de separación e identificación de mezclas de sales disueltas.</w:t>
            </w:r>
          </w:p>
        </w:tc>
      </w:tr>
      <w:tr w:rsidR="009F1402" w:rsidRPr="0027296E" w:rsidTr="009F1402">
        <w:trPr>
          <w:trHeight w:val="1866"/>
        </w:trPr>
        <w:tc>
          <w:tcPr>
            <w:tcW w:w="4187" w:type="dxa"/>
          </w:tcPr>
          <w:p w:rsidR="009F1402" w:rsidRPr="0027296E" w:rsidRDefault="009F1402" w:rsidP="0027296E">
            <w:pPr>
              <w:pStyle w:val="ctss"/>
              <w:spacing w:before="60" w:after="120"/>
              <w:jc w:val="left"/>
              <w:rPr>
                <w:rFonts w:ascii="Calibri" w:hAnsi="Calibri"/>
                <w:szCs w:val="24"/>
              </w:rPr>
            </w:pPr>
            <w:r w:rsidRPr="0027296E">
              <w:rPr>
                <w:rFonts w:ascii="Calibri" w:hAnsi="Calibri"/>
                <w:szCs w:val="24"/>
              </w:rPr>
              <w:lastRenderedPageBreak/>
              <w:t>8. Aplicar el principio de Le Chatelier a</w:t>
            </w:r>
            <w:r w:rsidR="0027296E" w:rsidRPr="0027296E">
              <w:rPr>
                <w:rFonts w:ascii="Calibri" w:hAnsi="Calibri"/>
                <w:szCs w:val="24"/>
              </w:rPr>
              <w:t xml:space="preserve"> </w:t>
            </w:r>
            <w:r w:rsidRPr="0027296E">
              <w:rPr>
                <w:rFonts w:ascii="Calibri" w:hAnsi="Calibri"/>
                <w:szCs w:val="24"/>
              </w:rPr>
              <w:t>distintos tipos de reacciones teniendo en cuenta el efecto de la temperatura, la presión, el volumen y la concentración de las sustancias presentes prediciendo</w:t>
            </w:r>
            <w:r w:rsidR="0027296E" w:rsidRPr="0027296E">
              <w:rPr>
                <w:rFonts w:ascii="Calibri" w:hAnsi="Calibri"/>
                <w:szCs w:val="24"/>
              </w:rPr>
              <w:t xml:space="preserve"> </w:t>
            </w:r>
            <w:r w:rsidRPr="0027296E">
              <w:rPr>
                <w:rFonts w:ascii="Calibri" w:hAnsi="Calibri"/>
                <w:szCs w:val="24"/>
              </w:rPr>
              <w:t>la evolución del sistema.</w:t>
            </w:r>
          </w:p>
        </w:tc>
        <w:tc>
          <w:tcPr>
            <w:tcW w:w="4710" w:type="dxa"/>
          </w:tcPr>
          <w:p w:rsidR="009F1402" w:rsidRPr="0027296E" w:rsidRDefault="009F1402" w:rsidP="0027296E">
            <w:pPr>
              <w:spacing w:before="60" w:after="120" w:line="240" w:lineRule="auto"/>
              <w:rPr>
                <w:sz w:val="24"/>
                <w:szCs w:val="24"/>
              </w:rPr>
            </w:pPr>
            <w:r w:rsidRPr="0027296E">
              <w:rPr>
                <w:sz w:val="24"/>
                <w:szCs w:val="24"/>
              </w:rPr>
              <w:t>8.1. Aplica el principio de Le Chatelier para predecir la evolución de un sistema en equilibrio al modificar la temperatura, presión, volumen o concentración que lo definen, utilizando como ejemplo la obtención industrial</w:t>
            </w:r>
            <w:r w:rsidR="0027296E" w:rsidRPr="0027296E">
              <w:rPr>
                <w:sz w:val="24"/>
                <w:szCs w:val="24"/>
              </w:rPr>
              <w:t xml:space="preserve"> del amoníaco.</w:t>
            </w:r>
          </w:p>
        </w:tc>
      </w:tr>
      <w:tr w:rsidR="009F1402" w:rsidRPr="0027296E" w:rsidTr="0027296E">
        <w:trPr>
          <w:trHeight w:val="2000"/>
        </w:trPr>
        <w:tc>
          <w:tcPr>
            <w:tcW w:w="4187" w:type="dxa"/>
          </w:tcPr>
          <w:p w:rsidR="009F1402" w:rsidRPr="0027296E" w:rsidRDefault="009F1402" w:rsidP="0027296E">
            <w:pPr>
              <w:pStyle w:val="ctss"/>
              <w:spacing w:before="60" w:after="120"/>
              <w:jc w:val="left"/>
              <w:rPr>
                <w:rFonts w:ascii="Calibri" w:hAnsi="Calibri"/>
                <w:szCs w:val="24"/>
              </w:rPr>
            </w:pPr>
            <w:r w:rsidRPr="0027296E">
              <w:rPr>
                <w:rFonts w:ascii="Calibri" w:hAnsi="Calibri"/>
                <w:szCs w:val="24"/>
              </w:rPr>
              <w:t>9. Valorar la importancia que tiene el principio Le Chatelier en diversos procesos industriales.</w:t>
            </w:r>
          </w:p>
        </w:tc>
        <w:tc>
          <w:tcPr>
            <w:tcW w:w="4710" w:type="dxa"/>
          </w:tcPr>
          <w:p w:rsidR="009F1402" w:rsidRPr="0027296E" w:rsidRDefault="009F1402" w:rsidP="0027296E">
            <w:pPr>
              <w:spacing w:before="60" w:after="120" w:line="240" w:lineRule="auto"/>
              <w:rPr>
                <w:sz w:val="24"/>
                <w:szCs w:val="24"/>
              </w:rPr>
            </w:pPr>
            <w:r w:rsidRPr="0027296E">
              <w:rPr>
                <w:sz w:val="24"/>
                <w:szCs w:val="24"/>
              </w:rPr>
              <w:t>9.1. Analiza los factores cinéticos y termodinámicos que influyen en las velocidades de reacción y en la evolución de los equilibrios para optimizar la obtención de compuestos de interés industrial, como por ejemplo el amoniaco.</w:t>
            </w:r>
          </w:p>
        </w:tc>
      </w:tr>
      <w:tr w:rsidR="009F1402" w:rsidRPr="0027296E" w:rsidTr="009F1402">
        <w:trPr>
          <w:trHeight w:val="1064"/>
        </w:trPr>
        <w:tc>
          <w:tcPr>
            <w:tcW w:w="4187" w:type="dxa"/>
          </w:tcPr>
          <w:p w:rsidR="009F1402" w:rsidRPr="0027296E" w:rsidRDefault="009F1402" w:rsidP="0027296E">
            <w:pPr>
              <w:pStyle w:val="ctss"/>
              <w:spacing w:before="60" w:after="120"/>
              <w:jc w:val="left"/>
              <w:rPr>
                <w:rFonts w:ascii="Calibri" w:hAnsi="Calibri"/>
                <w:szCs w:val="24"/>
              </w:rPr>
            </w:pPr>
            <w:r w:rsidRPr="0027296E">
              <w:rPr>
                <w:rFonts w:ascii="Calibri" w:hAnsi="Calibri"/>
                <w:szCs w:val="24"/>
              </w:rPr>
              <w:t>10. Explicar cómo varía la solubilidad de una sal por el efecto de un ion común.</w:t>
            </w:r>
          </w:p>
        </w:tc>
        <w:tc>
          <w:tcPr>
            <w:tcW w:w="4710" w:type="dxa"/>
          </w:tcPr>
          <w:p w:rsidR="009F1402" w:rsidRPr="0027296E" w:rsidRDefault="009F1402" w:rsidP="0027296E">
            <w:pPr>
              <w:spacing w:before="60" w:after="120" w:line="240" w:lineRule="auto"/>
              <w:rPr>
                <w:sz w:val="24"/>
                <w:szCs w:val="24"/>
              </w:rPr>
            </w:pPr>
            <w:r w:rsidRPr="0027296E">
              <w:rPr>
                <w:sz w:val="24"/>
                <w:szCs w:val="24"/>
              </w:rPr>
              <w:t>10.1. Calcula la solubilidad de una sal interpretando cómo se modifica al añadir un ion común.</w:t>
            </w:r>
          </w:p>
        </w:tc>
      </w:tr>
      <w:tr w:rsidR="009F1402" w:rsidRPr="0027296E" w:rsidTr="009F1402">
        <w:trPr>
          <w:trHeight w:val="216"/>
        </w:trPr>
        <w:tc>
          <w:tcPr>
            <w:tcW w:w="4187" w:type="dxa"/>
          </w:tcPr>
          <w:p w:rsidR="009F1402" w:rsidRPr="0027296E" w:rsidRDefault="009F1402" w:rsidP="0027296E">
            <w:pPr>
              <w:pStyle w:val="ctss"/>
              <w:spacing w:before="60" w:after="120"/>
              <w:jc w:val="left"/>
              <w:rPr>
                <w:rFonts w:ascii="Calibri" w:hAnsi="Calibri"/>
                <w:szCs w:val="24"/>
              </w:rPr>
            </w:pPr>
            <w:r w:rsidRPr="0027296E">
              <w:rPr>
                <w:rFonts w:ascii="Calibri" w:hAnsi="Calibri"/>
                <w:szCs w:val="24"/>
              </w:rPr>
              <w:t>11. Aplicar la teoría de Brönsted para reconocer las sustancias que pueden actuar como ácidos o bases.</w:t>
            </w:r>
          </w:p>
        </w:tc>
        <w:tc>
          <w:tcPr>
            <w:tcW w:w="4710" w:type="dxa"/>
          </w:tcPr>
          <w:p w:rsidR="009F1402" w:rsidRPr="0027296E" w:rsidRDefault="009F1402" w:rsidP="0027296E">
            <w:pPr>
              <w:spacing w:before="60" w:after="120" w:line="240" w:lineRule="auto"/>
              <w:rPr>
                <w:sz w:val="24"/>
                <w:szCs w:val="24"/>
              </w:rPr>
            </w:pPr>
            <w:r w:rsidRPr="0027296E">
              <w:rPr>
                <w:sz w:val="24"/>
                <w:szCs w:val="24"/>
              </w:rPr>
              <w:t>11.1. Justifica el comportamiento ácido o básico de un compuesto aplicando la teoría de Brönsted-Lowry de los pares de ácido-base conjugados.</w:t>
            </w:r>
          </w:p>
        </w:tc>
      </w:tr>
      <w:tr w:rsidR="009F1402" w:rsidRPr="0027296E" w:rsidTr="009F1402">
        <w:trPr>
          <w:trHeight w:val="252"/>
        </w:trPr>
        <w:tc>
          <w:tcPr>
            <w:tcW w:w="4187" w:type="dxa"/>
          </w:tcPr>
          <w:p w:rsidR="009F1402" w:rsidRPr="0027296E" w:rsidRDefault="009F1402" w:rsidP="0027296E">
            <w:pPr>
              <w:pStyle w:val="ctss"/>
              <w:spacing w:before="60" w:after="120"/>
              <w:jc w:val="left"/>
              <w:rPr>
                <w:rFonts w:ascii="Calibri" w:hAnsi="Calibri"/>
                <w:szCs w:val="24"/>
              </w:rPr>
            </w:pPr>
            <w:r w:rsidRPr="0027296E">
              <w:rPr>
                <w:rFonts w:ascii="Calibri" w:hAnsi="Calibri"/>
                <w:szCs w:val="24"/>
              </w:rPr>
              <w:t>12. Determinar el valor del pH de distintos tipos de ácidos y bases.</w:t>
            </w:r>
          </w:p>
        </w:tc>
        <w:tc>
          <w:tcPr>
            <w:tcW w:w="4710" w:type="dxa"/>
          </w:tcPr>
          <w:p w:rsidR="009F1402" w:rsidRPr="0027296E" w:rsidRDefault="009F1402" w:rsidP="0027296E">
            <w:pPr>
              <w:spacing w:before="60" w:after="120" w:line="240" w:lineRule="auto"/>
              <w:rPr>
                <w:sz w:val="24"/>
                <w:szCs w:val="24"/>
              </w:rPr>
            </w:pPr>
            <w:r w:rsidRPr="0027296E">
              <w:rPr>
                <w:sz w:val="24"/>
                <w:szCs w:val="24"/>
              </w:rPr>
              <w:t>12.1. Identifica el carácter ácido, básico o neutro y la fortaleza ácido-base de</w:t>
            </w:r>
            <w:r w:rsidR="0027296E" w:rsidRPr="0027296E">
              <w:rPr>
                <w:sz w:val="24"/>
                <w:szCs w:val="24"/>
              </w:rPr>
              <w:t xml:space="preserve"> </w:t>
            </w:r>
            <w:r w:rsidRPr="0027296E">
              <w:rPr>
                <w:sz w:val="24"/>
                <w:szCs w:val="24"/>
              </w:rPr>
              <w:t>distintas disoluciones según el tipo de compuesto disuelto en ellas determinando el valor de pH de las mismas.</w:t>
            </w:r>
          </w:p>
        </w:tc>
      </w:tr>
      <w:tr w:rsidR="009F1402" w:rsidRPr="0027296E" w:rsidTr="0027296E">
        <w:trPr>
          <w:trHeight w:val="1435"/>
        </w:trPr>
        <w:tc>
          <w:tcPr>
            <w:tcW w:w="4187" w:type="dxa"/>
          </w:tcPr>
          <w:p w:rsidR="009F1402" w:rsidRPr="0027296E" w:rsidRDefault="009F1402" w:rsidP="0027296E">
            <w:pPr>
              <w:pStyle w:val="ctss"/>
              <w:spacing w:before="60" w:after="120"/>
              <w:jc w:val="left"/>
              <w:rPr>
                <w:rFonts w:ascii="Calibri" w:hAnsi="Calibri"/>
                <w:szCs w:val="24"/>
              </w:rPr>
            </w:pPr>
            <w:r w:rsidRPr="0027296E">
              <w:rPr>
                <w:rFonts w:ascii="Calibri" w:hAnsi="Calibri"/>
                <w:szCs w:val="24"/>
              </w:rPr>
              <w:t>13. Explicar las reacciones ácido-base y la importancia de alguna de ellas así como sus aplicaciones prácticas.</w:t>
            </w:r>
          </w:p>
        </w:tc>
        <w:tc>
          <w:tcPr>
            <w:tcW w:w="4710" w:type="dxa"/>
          </w:tcPr>
          <w:p w:rsidR="009F1402" w:rsidRPr="0027296E" w:rsidRDefault="009F1402" w:rsidP="0027296E">
            <w:pPr>
              <w:spacing w:before="60" w:after="120" w:line="240" w:lineRule="auto"/>
              <w:rPr>
                <w:sz w:val="24"/>
                <w:szCs w:val="24"/>
              </w:rPr>
            </w:pPr>
            <w:r w:rsidRPr="0027296E">
              <w:rPr>
                <w:sz w:val="24"/>
                <w:szCs w:val="24"/>
              </w:rPr>
              <w:t>13.1. Describe el procedimiento para realizar una volumetría ácido-base de una disolución de concentración desconocida, realizando los cálculos necesarios.</w:t>
            </w:r>
          </w:p>
        </w:tc>
      </w:tr>
      <w:tr w:rsidR="009F1402" w:rsidRPr="0027296E" w:rsidTr="009F1402">
        <w:trPr>
          <w:trHeight w:val="336"/>
        </w:trPr>
        <w:tc>
          <w:tcPr>
            <w:tcW w:w="4187" w:type="dxa"/>
          </w:tcPr>
          <w:p w:rsidR="009F1402" w:rsidRPr="0027296E" w:rsidRDefault="009F1402" w:rsidP="0027296E">
            <w:pPr>
              <w:pStyle w:val="ctss"/>
              <w:spacing w:before="60" w:after="120"/>
              <w:jc w:val="left"/>
              <w:rPr>
                <w:rFonts w:ascii="Calibri" w:hAnsi="Calibri"/>
                <w:szCs w:val="24"/>
              </w:rPr>
            </w:pPr>
            <w:r w:rsidRPr="0027296E">
              <w:rPr>
                <w:rFonts w:ascii="Calibri" w:hAnsi="Calibri"/>
                <w:szCs w:val="24"/>
              </w:rPr>
              <w:t>14. Justificar el pH resultante en la hidrólisis de una sal.</w:t>
            </w:r>
          </w:p>
        </w:tc>
        <w:tc>
          <w:tcPr>
            <w:tcW w:w="4710" w:type="dxa"/>
          </w:tcPr>
          <w:p w:rsidR="009F1402" w:rsidRPr="0027296E" w:rsidRDefault="009F1402" w:rsidP="0027296E">
            <w:pPr>
              <w:spacing w:before="60" w:after="120" w:line="240" w:lineRule="auto"/>
              <w:rPr>
                <w:sz w:val="24"/>
                <w:szCs w:val="24"/>
              </w:rPr>
            </w:pPr>
            <w:r w:rsidRPr="0027296E">
              <w:rPr>
                <w:sz w:val="24"/>
                <w:szCs w:val="24"/>
              </w:rPr>
              <w:t>14.1. Predice el comportamiento ácido-base de una sal disuelta en agua aplicando el concepto de hidrólisis, escribiendo los procesos intermedios y equilibrios que tienen lugar.</w:t>
            </w:r>
          </w:p>
        </w:tc>
      </w:tr>
      <w:tr w:rsidR="009F1402" w:rsidRPr="0027296E" w:rsidTr="009F1402">
        <w:trPr>
          <w:trHeight w:val="1716"/>
        </w:trPr>
        <w:tc>
          <w:tcPr>
            <w:tcW w:w="4187" w:type="dxa"/>
          </w:tcPr>
          <w:p w:rsidR="009F1402" w:rsidRPr="0027296E" w:rsidRDefault="009F1402" w:rsidP="0027296E">
            <w:pPr>
              <w:pStyle w:val="ctss"/>
              <w:spacing w:before="60" w:after="120"/>
              <w:jc w:val="left"/>
              <w:rPr>
                <w:rFonts w:ascii="Calibri" w:hAnsi="Calibri"/>
                <w:szCs w:val="24"/>
              </w:rPr>
            </w:pPr>
            <w:r w:rsidRPr="0027296E">
              <w:rPr>
                <w:rFonts w:ascii="Calibri" w:hAnsi="Calibri"/>
                <w:szCs w:val="24"/>
              </w:rPr>
              <w:t>15. Utilizar los cálculos estequiométricos necesarios para llevar a cabo una reacción de neutralización o volumetría ácido-base.</w:t>
            </w:r>
          </w:p>
        </w:tc>
        <w:tc>
          <w:tcPr>
            <w:tcW w:w="4710" w:type="dxa"/>
          </w:tcPr>
          <w:p w:rsidR="009F1402" w:rsidRPr="0027296E" w:rsidRDefault="009F1402" w:rsidP="0027296E">
            <w:pPr>
              <w:spacing w:before="60" w:after="120" w:line="240" w:lineRule="auto"/>
              <w:rPr>
                <w:sz w:val="24"/>
                <w:szCs w:val="24"/>
              </w:rPr>
            </w:pPr>
            <w:r w:rsidRPr="0027296E">
              <w:rPr>
                <w:sz w:val="24"/>
                <w:szCs w:val="24"/>
              </w:rPr>
              <w:t>15.1. Determina la concentración de un ácido o base valorándola con otra de concentración conocida estableciendo el punto de equivalencia de la neutralización mediante el empleo de indicadores ácido-base.</w:t>
            </w:r>
          </w:p>
        </w:tc>
      </w:tr>
    </w:tbl>
    <w:p w:rsidR="0027296E" w:rsidRDefault="0027296E">
      <w:r>
        <w:br w:type="page"/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187"/>
        <w:gridCol w:w="4710"/>
      </w:tblGrid>
      <w:tr w:rsidR="009F1402" w:rsidRPr="0027296E" w:rsidTr="009F1402">
        <w:trPr>
          <w:trHeight w:val="300"/>
        </w:trPr>
        <w:tc>
          <w:tcPr>
            <w:tcW w:w="4187" w:type="dxa"/>
          </w:tcPr>
          <w:p w:rsidR="009F1402" w:rsidRPr="0027296E" w:rsidRDefault="009F1402" w:rsidP="0027296E">
            <w:pPr>
              <w:pStyle w:val="ctss"/>
              <w:spacing w:before="60" w:after="120"/>
              <w:jc w:val="left"/>
              <w:rPr>
                <w:rFonts w:ascii="Calibri" w:hAnsi="Calibri"/>
                <w:szCs w:val="24"/>
              </w:rPr>
            </w:pPr>
            <w:r w:rsidRPr="0027296E">
              <w:rPr>
                <w:rFonts w:ascii="Calibri" w:hAnsi="Calibri"/>
                <w:szCs w:val="24"/>
              </w:rPr>
              <w:t>16. Conocer las distintas aplicaciones de los ácidos y bases en la vida cotidiana tales como productos de limpieza, cosmética, etc.</w:t>
            </w:r>
          </w:p>
        </w:tc>
        <w:tc>
          <w:tcPr>
            <w:tcW w:w="4710" w:type="dxa"/>
          </w:tcPr>
          <w:p w:rsidR="009F1402" w:rsidRPr="0027296E" w:rsidRDefault="009F1402" w:rsidP="0027296E">
            <w:pPr>
              <w:spacing w:before="60" w:after="120" w:line="240" w:lineRule="auto"/>
              <w:rPr>
                <w:sz w:val="24"/>
                <w:szCs w:val="24"/>
              </w:rPr>
            </w:pPr>
            <w:r w:rsidRPr="0027296E">
              <w:rPr>
                <w:sz w:val="24"/>
                <w:szCs w:val="24"/>
              </w:rPr>
              <w:t>16.1. Reconoce la acción de algunos productos de uso cotidiano como consecuencia de su comportamiento químico ácido-base.</w:t>
            </w:r>
          </w:p>
        </w:tc>
      </w:tr>
      <w:tr w:rsidR="009F1402" w:rsidRPr="0027296E" w:rsidTr="009F1402">
        <w:trPr>
          <w:trHeight w:val="180"/>
        </w:trPr>
        <w:tc>
          <w:tcPr>
            <w:tcW w:w="4187" w:type="dxa"/>
          </w:tcPr>
          <w:p w:rsidR="009F1402" w:rsidRPr="0027296E" w:rsidRDefault="009F1402" w:rsidP="0027296E">
            <w:pPr>
              <w:pStyle w:val="ctss"/>
              <w:spacing w:before="60" w:after="120"/>
              <w:jc w:val="left"/>
              <w:rPr>
                <w:rFonts w:ascii="Calibri" w:hAnsi="Calibri"/>
                <w:szCs w:val="24"/>
              </w:rPr>
            </w:pPr>
            <w:r w:rsidRPr="0027296E">
              <w:rPr>
                <w:rFonts w:ascii="Calibri" w:hAnsi="Calibri"/>
                <w:szCs w:val="24"/>
              </w:rPr>
              <w:t>17. Determinar el número de oxidación de un elemento químico identificando si se oxida o reduce en una reacción química.</w:t>
            </w:r>
          </w:p>
        </w:tc>
        <w:tc>
          <w:tcPr>
            <w:tcW w:w="4710" w:type="dxa"/>
          </w:tcPr>
          <w:p w:rsidR="009F1402" w:rsidRPr="0027296E" w:rsidRDefault="009F1402" w:rsidP="0027296E">
            <w:pPr>
              <w:tabs>
                <w:tab w:val="left" w:pos="1188"/>
              </w:tabs>
              <w:spacing w:before="60" w:after="120" w:line="240" w:lineRule="auto"/>
              <w:rPr>
                <w:sz w:val="24"/>
                <w:szCs w:val="24"/>
              </w:rPr>
            </w:pPr>
            <w:r w:rsidRPr="0027296E">
              <w:rPr>
                <w:sz w:val="24"/>
                <w:szCs w:val="24"/>
              </w:rPr>
              <w:t>17.1. Define oxidación y reducción relacionándolo con la variación del número de oxidación de un átomo en sustancias oxidantes y reductoras.</w:t>
            </w:r>
          </w:p>
        </w:tc>
      </w:tr>
      <w:tr w:rsidR="009F1402" w:rsidRPr="0027296E" w:rsidTr="0027296E">
        <w:trPr>
          <w:trHeight w:val="1291"/>
        </w:trPr>
        <w:tc>
          <w:tcPr>
            <w:tcW w:w="4187" w:type="dxa"/>
          </w:tcPr>
          <w:p w:rsidR="009F1402" w:rsidRPr="0027296E" w:rsidRDefault="009F1402" w:rsidP="0027296E">
            <w:pPr>
              <w:pStyle w:val="ctss"/>
              <w:spacing w:before="60" w:after="120"/>
              <w:jc w:val="left"/>
              <w:rPr>
                <w:rFonts w:ascii="Calibri" w:hAnsi="Calibri"/>
                <w:szCs w:val="24"/>
              </w:rPr>
            </w:pPr>
            <w:r w:rsidRPr="0027296E">
              <w:rPr>
                <w:rFonts w:ascii="Calibri" w:hAnsi="Calibri"/>
                <w:szCs w:val="24"/>
              </w:rPr>
              <w:t>18. Ajustar reacciones de oxidación-reducción utilizando el método del ion-electrón y hacer los cálculos estequiométricos correspondientes.</w:t>
            </w:r>
          </w:p>
        </w:tc>
        <w:tc>
          <w:tcPr>
            <w:tcW w:w="4710" w:type="dxa"/>
          </w:tcPr>
          <w:p w:rsidR="009F1402" w:rsidRPr="0027296E" w:rsidRDefault="009F1402" w:rsidP="0027296E">
            <w:pPr>
              <w:spacing w:before="60" w:after="120" w:line="240" w:lineRule="auto"/>
              <w:rPr>
                <w:sz w:val="24"/>
                <w:szCs w:val="24"/>
              </w:rPr>
            </w:pPr>
            <w:r w:rsidRPr="0027296E">
              <w:rPr>
                <w:sz w:val="24"/>
                <w:szCs w:val="24"/>
              </w:rPr>
              <w:t>18.1. Identifica reacciones de oxidación-reducción empleando el método del ion-electrón para ajustarlas.</w:t>
            </w:r>
          </w:p>
        </w:tc>
      </w:tr>
      <w:tr w:rsidR="009F1402" w:rsidRPr="0027296E" w:rsidTr="0027296E">
        <w:trPr>
          <w:trHeight w:val="1353"/>
        </w:trPr>
        <w:tc>
          <w:tcPr>
            <w:tcW w:w="4187" w:type="dxa"/>
            <w:vMerge w:val="restart"/>
          </w:tcPr>
          <w:p w:rsidR="009F1402" w:rsidRPr="0027296E" w:rsidRDefault="009F1402" w:rsidP="0027296E">
            <w:pPr>
              <w:pStyle w:val="ctss"/>
              <w:spacing w:before="60" w:after="120"/>
              <w:jc w:val="left"/>
              <w:rPr>
                <w:rFonts w:ascii="Calibri" w:hAnsi="Calibri"/>
                <w:szCs w:val="24"/>
              </w:rPr>
            </w:pPr>
            <w:r w:rsidRPr="0027296E">
              <w:rPr>
                <w:rFonts w:ascii="Calibri" w:hAnsi="Calibri"/>
                <w:szCs w:val="24"/>
              </w:rPr>
              <w:t>19. Comprender el significado de potencial estándar de reducción de un par redox, utilizándolo para predecir la espontaneidad de un proceso entre dos pares redox.</w:t>
            </w:r>
          </w:p>
        </w:tc>
        <w:tc>
          <w:tcPr>
            <w:tcW w:w="4710" w:type="dxa"/>
          </w:tcPr>
          <w:p w:rsidR="009F1402" w:rsidRPr="0027296E" w:rsidRDefault="009F1402" w:rsidP="0027296E">
            <w:pPr>
              <w:spacing w:before="60" w:after="120" w:line="240" w:lineRule="auto"/>
              <w:rPr>
                <w:sz w:val="24"/>
                <w:szCs w:val="24"/>
              </w:rPr>
            </w:pPr>
            <w:r w:rsidRPr="0027296E">
              <w:rPr>
                <w:sz w:val="24"/>
                <w:szCs w:val="24"/>
              </w:rPr>
              <w:t>19.1. Relaciona la espontaneidad de un proceso redox con la variación de energía de Gibbs considerando el valor de la fuerza electromotriz obtenida.</w:t>
            </w:r>
          </w:p>
        </w:tc>
      </w:tr>
      <w:tr w:rsidR="009F1402" w:rsidRPr="0027296E" w:rsidTr="009F1402">
        <w:trPr>
          <w:trHeight w:val="1644"/>
        </w:trPr>
        <w:tc>
          <w:tcPr>
            <w:tcW w:w="4187" w:type="dxa"/>
            <w:vMerge/>
          </w:tcPr>
          <w:p w:rsidR="009F1402" w:rsidRPr="0027296E" w:rsidRDefault="009F1402" w:rsidP="0027296E">
            <w:pPr>
              <w:pStyle w:val="ctss"/>
              <w:spacing w:before="60" w:after="120"/>
              <w:jc w:val="left"/>
              <w:rPr>
                <w:rFonts w:ascii="Calibri" w:hAnsi="Calibri"/>
                <w:szCs w:val="24"/>
              </w:rPr>
            </w:pPr>
          </w:p>
        </w:tc>
        <w:tc>
          <w:tcPr>
            <w:tcW w:w="4710" w:type="dxa"/>
          </w:tcPr>
          <w:p w:rsidR="009F1402" w:rsidRPr="0027296E" w:rsidRDefault="009F1402" w:rsidP="0027296E">
            <w:pPr>
              <w:spacing w:before="60" w:after="120" w:line="240" w:lineRule="auto"/>
              <w:rPr>
                <w:sz w:val="24"/>
                <w:szCs w:val="24"/>
              </w:rPr>
            </w:pPr>
            <w:r w:rsidRPr="0027296E">
              <w:rPr>
                <w:sz w:val="24"/>
                <w:szCs w:val="24"/>
              </w:rPr>
              <w:t>19.2. Diseña una pila conociendo los potenciales estándar de reducción, utilizándolos para calcular el potencial generado formulando las semirreacciones redox correspondientes.</w:t>
            </w:r>
          </w:p>
        </w:tc>
      </w:tr>
      <w:tr w:rsidR="009F1402" w:rsidRPr="0027296E" w:rsidTr="009F1402">
        <w:trPr>
          <w:trHeight w:val="288"/>
        </w:trPr>
        <w:tc>
          <w:tcPr>
            <w:tcW w:w="4187" w:type="dxa"/>
            <w:vMerge/>
          </w:tcPr>
          <w:p w:rsidR="009F1402" w:rsidRPr="0027296E" w:rsidRDefault="009F1402" w:rsidP="0027296E">
            <w:pPr>
              <w:pStyle w:val="ctss"/>
              <w:spacing w:before="60" w:after="120"/>
              <w:jc w:val="left"/>
              <w:rPr>
                <w:rFonts w:ascii="Calibri" w:hAnsi="Calibri"/>
                <w:szCs w:val="24"/>
              </w:rPr>
            </w:pPr>
          </w:p>
        </w:tc>
        <w:tc>
          <w:tcPr>
            <w:tcW w:w="4710" w:type="dxa"/>
          </w:tcPr>
          <w:p w:rsidR="009F1402" w:rsidRPr="0027296E" w:rsidRDefault="009F1402" w:rsidP="0027296E">
            <w:pPr>
              <w:spacing w:before="60" w:after="120" w:line="240" w:lineRule="auto"/>
              <w:rPr>
                <w:sz w:val="24"/>
                <w:szCs w:val="24"/>
              </w:rPr>
            </w:pPr>
            <w:r w:rsidRPr="0027296E">
              <w:rPr>
                <w:sz w:val="24"/>
                <w:szCs w:val="24"/>
              </w:rPr>
              <w:t>19.3. Analiza un proceso de oxidación-reducción con la generación de corriente eléctrica representando una célula galvánica.</w:t>
            </w:r>
          </w:p>
        </w:tc>
      </w:tr>
      <w:tr w:rsidR="009F1402" w:rsidRPr="0027296E" w:rsidTr="009F1402">
        <w:trPr>
          <w:trHeight w:val="180"/>
        </w:trPr>
        <w:tc>
          <w:tcPr>
            <w:tcW w:w="4187" w:type="dxa"/>
          </w:tcPr>
          <w:p w:rsidR="009F1402" w:rsidRPr="0027296E" w:rsidRDefault="009F1402" w:rsidP="0027296E">
            <w:pPr>
              <w:pStyle w:val="ctss"/>
              <w:spacing w:before="60" w:after="120"/>
              <w:jc w:val="left"/>
              <w:rPr>
                <w:rFonts w:ascii="Calibri" w:hAnsi="Calibri"/>
                <w:szCs w:val="24"/>
              </w:rPr>
            </w:pPr>
            <w:r w:rsidRPr="0027296E">
              <w:rPr>
                <w:rFonts w:ascii="Calibri" w:hAnsi="Calibri"/>
                <w:szCs w:val="24"/>
              </w:rPr>
              <w:t>20. Realizar cálculos estequiométricos necesarios para aplicar a las volumetrías redox.</w:t>
            </w:r>
          </w:p>
        </w:tc>
        <w:tc>
          <w:tcPr>
            <w:tcW w:w="4710" w:type="dxa"/>
          </w:tcPr>
          <w:p w:rsidR="009F1402" w:rsidRPr="0027296E" w:rsidRDefault="009F1402" w:rsidP="0027296E">
            <w:pPr>
              <w:spacing w:before="60" w:after="120" w:line="240" w:lineRule="auto"/>
              <w:rPr>
                <w:sz w:val="24"/>
                <w:szCs w:val="24"/>
              </w:rPr>
            </w:pPr>
            <w:r w:rsidRPr="0027296E">
              <w:rPr>
                <w:sz w:val="24"/>
                <w:szCs w:val="24"/>
              </w:rPr>
              <w:t>20.1. Describe el procedimiento para realizar una volumetría redox realizando los cálculos estequiométricos correspondientes.</w:t>
            </w:r>
          </w:p>
        </w:tc>
      </w:tr>
      <w:tr w:rsidR="009F1402" w:rsidRPr="0027296E" w:rsidTr="009F1402">
        <w:trPr>
          <w:trHeight w:val="1810"/>
        </w:trPr>
        <w:tc>
          <w:tcPr>
            <w:tcW w:w="4187" w:type="dxa"/>
          </w:tcPr>
          <w:p w:rsidR="009F1402" w:rsidRPr="0027296E" w:rsidRDefault="009F1402" w:rsidP="0027296E">
            <w:pPr>
              <w:pStyle w:val="ctss"/>
              <w:spacing w:before="60" w:after="120"/>
              <w:jc w:val="left"/>
              <w:rPr>
                <w:rFonts w:ascii="Calibri" w:hAnsi="Calibri"/>
                <w:szCs w:val="24"/>
              </w:rPr>
            </w:pPr>
            <w:r w:rsidRPr="0027296E">
              <w:rPr>
                <w:rFonts w:ascii="Calibri" w:hAnsi="Calibri"/>
                <w:szCs w:val="24"/>
              </w:rPr>
              <w:t>21. Determinar la cantidad de sustancia depositada en los electrodos de una cuba electrolítica empleando las leyes de Faraday.</w:t>
            </w:r>
          </w:p>
        </w:tc>
        <w:tc>
          <w:tcPr>
            <w:tcW w:w="4710" w:type="dxa"/>
          </w:tcPr>
          <w:p w:rsidR="009F1402" w:rsidRPr="0027296E" w:rsidRDefault="009F1402" w:rsidP="0027296E">
            <w:pPr>
              <w:spacing w:before="60" w:after="120" w:line="240" w:lineRule="auto"/>
              <w:rPr>
                <w:sz w:val="24"/>
                <w:szCs w:val="24"/>
              </w:rPr>
            </w:pPr>
            <w:r w:rsidRPr="0027296E">
              <w:rPr>
                <w:sz w:val="24"/>
                <w:szCs w:val="24"/>
              </w:rPr>
              <w:t>21.1. Aplica las leyes de Faraday a un proceso electrolítico determinando la cantidad de materia depositada en un electrodo o el tiempo que tarda en hacerlo.</w:t>
            </w:r>
          </w:p>
        </w:tc>
      </w:tr>
      <w:tr w:rsidR="009F1402" w:rsidRPr="0027296E" w:rsidTr="009F1402">
        <w:trPr>
          <w:trHeight w:val="2100"/>
        </w:trPr>
        <w:tc>
          <w:tcPr>
            <w:tcW w:w="4187" w:type="dxa"/>
            <w:vMerge w:val="restart"/>
          </w:tcPr>
          <w:p w:rsidR="009F1402" w:rsidRPr="0027296E" w:rsidRDefault="009F1402" w:rsidP="0027296E">
            <w:pPr>
              <w:pStyle w:val="ctss"/>
              <w:spacing w:before="60" w:after="120"/>
              <w:jc w:val="left"/>
              <w:rPr>
                <w:rFonts w:ascii="Calibri" w:hAnsi="Calibri"/>
                <w:szCs w:val="24"/>
              </w:rPr>
            </w:pPr>
            <w:r w:rsidRPr="0027296E">
              <w:rPr>
                <w:rFonts w:ascii="Calibri" w:hAnsi="Calibri"/>
                <w:szCs w:val="24"/>
              </w:rPr>
              <w:t>22. Conocer algunas de las aplicaciones de la electrolisis como la prevención de la corrosión, la fabricación de pilas de distinto tipos (galvánicas, alcalinas, de combustible) y la obtención de elementos puros.</w:t>
            </w:r>
          </w:p>
        </w:tc>
        <w:tc>
          <w:tcPr>
            <w:tcW w:w="4710" w:type="dxa"/>
          </w:tcPr>
          <w:p w:rsidR="009F1402" w:rsidRPr="0027296E" w:rsidRDefault="009F1402" w:rsidP="0027296E">
            <w:pPr>
              <w:spacing w:before="60" w:after="120" w:line="240" w:lineRule="auto"/>
              <w:rPr>
                <w:sz w:val="24"/>
                <w:szCs w:val="24"/>
              </w:rPr>
            </w:pPr>
            <w:r w:rsidRPr="0027296E">
              <w:rPr>
                <w:sz w:val="24"/>
                <w:szCs w:val="24"/>
              </w:rPr>
              <w:t>22.1. Representa los procesos que tienen lugar en una pila de combustible, escribiendo la semirreacciones redox, e indicando las ventajas e inconvenientes del uso de estas pilas frente a las convencionales.</w:t>
            </w:r>
          </w:p>
        </w:tc>
      </w:tr>
      <w:tr w:rsidR="009F1402" w:rsidRPr="0027296E" w:rsidTr="009F1402">
        <w:trPr>
          <w:trHeight w:val="612"/>
        </w:trPr>
        <w:tc>
          <w:tcPr>
            <w:tcW w:w="4187" w:type="dxa"/>
            <w:vMerge/>
          </w:tcPr>
          <w:p w:rsidR="009F1402" w:rsidRPr="0027296E" w:rsidRDefault="009F1402" w:rsidP="0027296E">
            <w:pPr>
              <w:pStyle w:val="ctss"/>
              <w:spacing w:before="60" w:after="120"/>
              <w:jc w:val="left"/>
              <w:rPr>
                <w:rFonts w:ascii="Calibri" w:hAnsi="Calibri"/>
                <w:szCs w:val="24"/>
              </w:rPr>
            </w:pPr>
          </w:p>
        </w:tc>
        <w:tc>
          <w:tcPr>
            <w:tcW w:w="4710" w:type="dxa"/>
          </w:tcPr>
          <w:p w:rsidR="009F1402" w:rsidRPr="0027296E" w:rsidRDefault="009F1402" w:rsidP="0027296E">
            <w:pPr>
              <w:tabs>
                <w:tab w:val="left" w:pos="1212"/>
              </w:tabs>
              <w:spacing w:before="60" w:after="120" w:line="240" w:lineRule="auto"/>
              <w:rPr>
                <w:sz w:val="24"/>
                <w:szCs w:val="24"/>
              </w:rPr>
            </w:pPr>
            <w:r w:rsidRPr="0027296E">
              <w:rPr>
                <w:sz w:val="24"/>
                <w:szCs w:val="24"/>
              </w:rPr>
              <w:t>22.2.  Justifica las ventajas de la anodización y la galvanoplastia en la protección de objetos metálicos.</w:t>
            </w:r>
          </w:p>
        </w:tc>
      </w:tr>
    </w:tbl>
    <w:p w:rsidR="00924F23" w:rsidRDefault="00924F23" w:rsidP="0057222A">
      <w:pPr>
        <w:pStyle w:val="Default"/>
        <w:rPr>
          <w:rFonts w:ascii="MFKHL I+ Arial MT" w:hAnsi="MFKHL I+ Arial MT" w:cs="MFKHL I+ Arial MT"/>
          <w:color w:val="auto"/>
          <w:sz w:val="22"/>
          <w:szCs w:val="22"/>
        </w:rPr>
      </w:pPr>
    </w:p>
    <w:p w:rsidR="00924F23" w:rsidRDefault="00924F23" w:rsidP="0057222A">
      <w:pPr>
        <w:pStyle w:val="Default"/>
        <w:rPr>
          <w:rFonts w:ascii="MFKHL I+ Arial MT" w:hAnsi="MFKHL I+ Arial MT" w:cs="MFKHL I+ Arial MT"/>
          <w:color w:val="auto"/>
          <w:sz w:val="22"/>
          <w:szCs w:val="22"/>
        </w:rPr>
      </w:pPr>
    </w:p>
    <w:p w:rsidR="00D77D26" w:rsidRDefault="00D77D26" w:rsidP="0057222A">
      <w:pPr>
        <w:pStyle w:val="Default"/>
        <w:rPr>
          <w:rFonts w:ascii="MFKHL I+ Arial MT" w:hAnsi="MFKHL I+ Arial MT" w:cs="MFKHL I+ Arial MT"/>
          <w:color w:val="auto"/>
          <w:sz w:val="22"/>
          <w:szCs w:val="22"/>
        </w:rPr>
      </w:pPr>
    </w:p>
    <w:p w:rsidR="00D77D26" w:rsidRPr="00986E76" w:rsidRDefault="00D77D26" w:rsidP="00D77D26">
      <w:pPr>
        <w:pStyle w:val="Ttulo4"/>
        <w:rPr>
          <w:rFonts w:ascii="Calibri" w:hAnsi="Calibri"/>
        </w:rPr>
      </w:pPr>
      <w:r>
        <w:rPr>
          <w:rFonts w:ascii="Calibri" w:hAnsi="Calibri"/>
        </w:rPr>
        <w:t>Bloque 3</w:t>
      </w:r>
      <w:r w:rsidRPr="00ED32B7">
        <w:rPr>
          <w:rFonts w:ascii="Calibri" w:hAnsi="Calibri"/>
        </w:rPr>
        <w:br/>
      </w:r>
      <w:r>
        <w:rPr>
          <w:rFonts w:ascii="Calibri" w:hAnsi="Calibri"/>
          <w:bCs/>
        </w:rPr>
        <w:t>Reacciones químicas</w:t>
      </w:r>
    </w:p>
    <w:p w:rsidR="00D77D26" w:rsidRDefault="00D77D26" w:rsidP="00D77D26">
      <w:pPr>
        <w:pStyle w:val="Ttulo4"/>
        <w:rPr>
          <w:rFonts w:ascii="Calibri" w:hAnsi="Calibri"/>
        </w:rPr>
      </w:pPr>
      <w:r w:rsidRPr="00ED32B7">
        <w:rPr>
          <w:rFonts w:ascii="Calibri" w:hAnsi="Calibri"/>
        </w:rPr>
        <w:t>Contenidos</w:t>
      </w:r>
    </w:p>
    <w:p w:rsidR="00D77D26" w:rsidRDefault="00D77D26" w:rsidP="0057222A">
      <w:pPr>
        <w:pStyle w:val="Default"/>
        <w:rPr>
          <w:rFonts w:ascii="MFKHL I+ Arial MT" w:hAnsi="MFKHL I+ Arial MT" w:cs="MFKHL I+ Arial MT"/>
          <w:color w:val="auto"/>
          <w:sz w:val="22"/>
          <w:szCs w:val="22"/>
        </w:rPr>
      </w:pPr>
    </w:p>
    <w:p w:rsidR="00D77D26" w:rsidRPr="00D77D26" w:rsidRDefault="00D77D26" w:rsidP="002B1E8E">
      <w:pPr>
        <w:pStyle w:val="ctss"/>
        <w:numPr>
          <w:ilvl w:val="0"/>
          <w:numId w:val="15"/>
        </w:numPr>
        <w:spacing w:after="120"/>
        <w:ind w:left="681" w:hanging="227"/>
        <w:rPr>
          <w:rFonts w:ascii="Calibri" w:hAnsi="Calibri"/>
          <w:szCs w:val="24"/>
        </w:rPr>
      </w:pPr>
      <w:r w:rsidRPr="00D77D26">
        <w:rPr>
          <w:rFonts w:ascii="Calibri" w:hAnsi="Calibri"/>
          <w:szCs w:val="24"/>
        </w:rPr>
        <w:t>Estudio de funciones orgánicas</w:t>
      </w:r>
    </w:p>
    <w:p w:rsidR="00D77D26" w:rsidRPr="00D77D26" w:rsidRDefault="00D77D26" w:rsidP="002B1E8E">
      <w:pPr>
        <w:pStyle w:val="ctss"/>
        <w:numPr>
          <w:ilvl w:val="0"/>
          <w:numId w:val="15"/>
        </w:numPr>
        <w:spacing w:after="120"/>
        <w:ind w:left="681" w:hanging="227"/>
        <w:rPr>
          <w:rFonts w:ascii="Calibri" w:hAnsi="Calibri"/>
          <w:szCs w:val="24"/>
        </w:rPr>
      </w:pPr>
      <w:r w:rsidRPr="00D77D26">
        <w:rPr>
          <w:rFonts w:ascii="Calibri" w:hAnsi="Calibri"/>
          <w:szCs w:val="24"/>
        </w:rPr>
        <w:t>Nomenclatura y formulación orgánica según las normas de la IUPAC.</w:t>
      </w:r>
    </w:p>
    <w:p w:rsidR="00D77D26" w:rsidRPr="00D77D26" w:rsidRDefault="00D77D26" w:rsidP="002B1E8E">
      <w:pPr>
        <w:pStyle w:val="ctss"/>
        <w:numPr>
          <w:ilvl w:val="0"/>
          <w:numId w:val="15"/>
        </w:numPr>
        <w:spacing w:after="120"/>
        <w:ind w:left="681" w:hanging="227"/>
        <w:rPr>
          <w:rFonts w:ascii="Calibri" w:hAnsi="Calibri"/>
          <w:szCs w:val="24"/>
        </w:rPr>
      </w:pPr>
      <w:r w:rsidRPr="00D77D26">
        <w:rPr>
          <w:rFonts w:ascii="Calibri" w:hAnsi="Calibri"/>
          <w:szCs w:val="24"/>
        </w:rPr>
        <w:t xml:space="preserve">Funciones orgánicas de interés: oxigenadas y nitrogenadas, derivados halogenados, tioles y perácidos. Compuestos orgánicos polifuncionales. </w:t>
      </w:r>
    </w:p>
    <w:p w:rsidR="00D77D26" w:rsidRPr="00D77D26" w:rsidRDefault="00D77D26" w:rsidP="002B1E8E">
      <w:pPr>
        <w:pStyle w:val="ctss"/>
        <w:numPr>
          <w:ilvl w:val="0"/>
          <w:numId w:val="15"/>
        </w:numPr>
        <w:spacing w:after="120"/>
        <w:ind w:left="681" w:hanging="227"/>
        <w:rPr>
          <w:rFonts w:ascii="Calibri" w:hAnsi="Calibri"/>
          <w:szCs w:val="24"/>
        </w:rPr>
      </w:pPr>
      <w:r w:rsidRPr="00D77D26">
        <w:rPr>
          <w:rFonts w:ascii="Calibri" w:hAnsi="Calibri"/>
          <w:szCs w:val="24"/>
        </w:rPr>
        <w:t xml:space="preserve">Tipos de isomería. </w:t>
      </w:r>
    </w:p>
    <w:p w:rsidR="00D77D26" w:rsidRPr="00D77D26" w:rsidRDefault="00D77D26" w:rsidP="002B1E8E">
      <w:pPr>
        <w:pStyle w:val="ctss"/>
        <w:numPr>
          <w:ilvl w:val="0"/>
          <w:numId w:val="15"/>
        </w:numPr>
        <w:spacing w:after="120"/>
        <w:ind w:left="681" w:hanging="227"/>
        <w:rPr>
          <w:rFonts w:ascii="Calibri" w:hAnsi="Calibri"/>
          <w:szCs w:val="24"/>
        </w:rPr>
      </w:pPr>
      <w:r w:rsidRPr="00D77D26">
        <w:rPr>
          <w:rFonts w:ascii="Calibri" w:hAnsi="Calibri"/>
          <w:szCs w:val="24"/>
        </w:rPr>
        <w:t>Tipos de reacciones orgánicas.</w:t>
      </w:r>
    </w:p>
    <w:p w:rsidR="00D77D26" w:rsidRPr="00D77D26" w:rsidRDefault="00D77D26" w:rsidP="002B1E8E">
      <w:pPr>
        <w:pStyle w:val="ctss"/>
        <w:numPr>
          <w:ilvl w:val="0"/>
          <w:numId w:val="15"/>
        </w:numPr>
        <w:spacing w:after="120"/>
        <w:ind w:left="681" w:hanging="227"/>
        <w:rPr>
          <w:rFonts w:ascii="Calibri" w:hAnsi="Calibri"/>
          <w:szCs w:val="24"/>
        </w:rPr>
      </w:pPr>
      <w:r w:rsidRPr="00D77D26">
        <w:rPr>
          <w:rFonts w:ascii="Calibri" w:hAnsi="Calibri"/>
          <w:szCs w:val="24"/>
        </w:rPr>
        <w:t>Principales compuestos orgánicos de interés biológico e industrial: materiales polímeros y medicamentos</w:t>
      </w:r>
    </w:p>
    <w:p w:rsidR="00D77D26" w:rsidRPr="00D77D26" w:rsidRDefault="00D77D26" w:rsidP="002B1E8E">
      <w:pPr>
        <w:pStyle w:val="ctss"/>
        <w:numPr>
          <w:ilvl w:val="0"/>
          <w:numId w:val="15"/>
        </w:numPr>
        <w:spacing w:after="120"/>
        <w:ind w:left="681" w:hanging="227"/>
        <w:rPr>
          <w:rFonts w:ascii="Calibri" w:hAnsi="Calibri"/>
          <w:szCs w:val="24"/>
        </w:rPr>
      </w:pPr>
      <w:r w:rsidRPr="00D77D26">
        <w:rPr>
          <w:rFonts w:ascii="Calibri" w:hAnsi="Calibri"/>
          <w:szCs w:val="24"/>
        </w:rPr>
        <w:t>Macromoléculas y materiales polímeros.</w:t>
      </w:r>
    </w:p>
    <w:p w:rsidR="00D77D26" w:rsidRPr="00D77D26" w:rsidRDefault="00D77D26" w:rsidP="002B1E8E">
      <w:pPr>
        <w:pStyle w:val="ctss"/>
        <w:numPr>
          <w:ilvl w:val="0"/>
          <w:numId w:val="15"/>
        </w:numPr>
        <w:spacing w:after="120"/>
        <w:ind w:left="681" w:hanging="227"/>
        <w:rPr>
          <w:rFonts w:ascii="Calibri" w:hAnsi="Calibri"/>
          <w:szCs w:val="24"/>
        </w:rPr>
      </w:pPr>
      <w:r w:rsidRPr="00D77D26">
        <w:rPr>
          <w:rFonts w:ascii="Calibri" w:hAnsi="Calibri"/>
          <w:szCs w:val="24"/>
        </w:rPr>
        <w:t>Polímeros de origen natural y sintético: propiedades.</w:t>
      </w:r>
    </w:p>
    <w:p w:rsidR="00D77D26" w:rsidRPr="00D77D26" w:rsidRDefault="00D77D26" w:rsidP="002B1E8E">
      <w:pPr>
        <w:pStyle w:val="ctss"/>
        <w:numPr>
          <w:ilvl w:val="0"/>
          <w:numId w:val="15"/>
        </w:numPr>
        <w:spacing w:after="120"/>
        <w:ind w:left="681" w:hanging="227"/>
        <w:rPr>
          <w:rFonts w:ascii="Calibri" w:hAnsi="Calibri"/>
          <w:szCs w:val="24"/>
        </w:rPr>
      </w:pPr>
      <w:r w:rsidRPr="00D77D26">
        <w:rPr>
          <w:rFonts w:ascii="Calibri" w:hAnsi="Calibri"/>
          <w:szCs w:val="24"/>
        </w:rPr>
        <w:t xml:space="preserve">Reacciones de polimerización. </w:t>
      </w:r>
    </w:p>
    <w:p w:rsidR="00D77D26" w:rsidRPr="00D77D26" w:rsidRDefault="00D77D26" w:rsidP="002B1E8E">
      <w:pPr>
        <w:pStyle w:val="ctss"/>
        <w:numPr>
          <w:ilvl w:val="0"/>
          <w:numId w:val="15"/>
        </w:numPr>
        <w:spacing w:after="120"/>
        <w:ind w:left="681" w:hanging="227"/>
        <w:rPr>
          <w:rFonts w:ascii="Calibri" w:hAnsi="Calibri"/>
          <w:szCs w:val="24"/>
        </w:rPr>
      </w:pPr>
      <w:r w:rsidRPr="00D77D26">
        <w:rPr>
          <w:rFonts w:ascii="Calibri" w:hAnsi="Calibri"/>
          <w:szCs w:val="24"/>
        </w:rPr>
        <w:t xml:space="preserve">Fabricación de materiales plásticos y sus transformados: impacto medioambiental. </w:t>
      </w:r>
    </w:p>
    <w:p w:rsidR="00D77D26" w:rsidRPr="00D77D26" w:rsidRDefault="00D77D26" w:rsidP="002B1E8E">
      <w:pPr>
        <w:pStyle w:val="Default"/>
        <w:numPr>
          <w:ilvl w:val="0"/>
          <w:numId w:val="15"/>
        </w:numPr>
        <w:spacing w:before="120" w:after="120"/>
        <w:ind w:left="681" w:hanging="227"/>
        <w:jc w:val="both"/>
        <w:rPr>
          <w:rFonts w:ascii="Calibri" w:hAnsi="Calibri" w:cs="MFKHL I+ Arial MT"/>
          <w:color w:val="auto"/>
        </w:rPr>
      </w:pPr>
      <w:r w:rsidRPr="00D77D26">
        <w:rPr>
          <w:rFonts w:ascii="Calibri" w:hAnsi="Calibri"/>
        </w:rPr>
        <w:t>Importancia de la Química del Carbono en el desarrollo de la sociedad del bienestar.</w:t>
      </w:r>
    </w:p>
    <w:p w:rsidR="00D77D26" w:rsidRPr="00D77D26" w:rsidRDefault="00D77D26" w:rsidP="002B1E8E">
      <w:pPr>
        <w:pStyle w:val="Default"/>
        <w:spacing w:before="120" w:after="120"/>
        <w:ind w:left="681" w:hanging="227"/>
        <w:jc w:val="both"/>
        <w:rPr>
          <w:rFonts w:ascii="Calibri" w:hAnsi="Calibri" w:cs="MFKHL I+ Arial MT"/>
          <w:color w:val="auto"/>
        </w:rPr>
      </w:pPr>
    </w:p>
    <w:p w:rsidR="00D77D26" w:rsidRDefault="00D77D26" w:rsidP="0057222A">
      <w:pPr>
        <w:pStyle w:val="Default"/>
        <w:rPr>
          <w:rFonts w:ascii="MFKHL I+ Arial MT" w:hAnsi="MFKHL I+ Arial MT" w:cs="MFKHL I+ Arial MT"/>
          <w:color w:val="auto"/>
          <w:sz w:val="22"/>
          <w:szCs w:val="22"/>
        </w:rPr>
      </w:pPr>
    </w:p>
    <w:p w:rsidR="00D77D26" w:rsidRDefault="00D77D26" w:rsidP="0057222A">
      <w:pPr>
        <w:pStyle w:val="Default"/>
        <w:rPr>
          <w:rFonts w:ascii="MFKHL I+ Arial MT" w:hAnsi="MFKHL I+ Arial MT" w:cs="MFKHL I+ Arial MT"/>
          <w:color w:val="auto"/>
          <w:sz w:val="22"/>
          <w:szCs w:val="22"/>
        </w:rPr>
      </w:pPr>
    </w:p>
    <w:p w:rsidR="00D77D26" w:rsidRDefault="00D77D26" w:rsidP="0057222A">
      <w:pPr>
        <w:pStyle w:val="Default"/>
        <w:rPr>
          <w:rFonts w:ascii="MFKHL I+ Arial MT" w:hAnsi="MFKHL I+ Arial MT" w:cs="MFKHL I+ Arial MT"/>
          <w:color w:val="auto"/>
          <w:sz w:val="22"/>
          <w:szCs w:val="22"/>
        </w:rPr>
      </w:pPr>
    </w:p>
    <w:p w:rsidR="00924F23" w:rsidRDefault="00924F23" w:rsidP="0057222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187"/>
        <w:gridCol w:w="4646"/>
      </w:tblGrid>
      <w:tr w:rsidR="002B1E8E" w:rsidRPr="002B1E8E" w:rsidTr="002B1E8E">
        <w:tc>
          <w:tcPr>
            <w:tcW w:w="4536" w:type="dxa"/>
          </w:tcPr>
          <w:p w:rsidR="002B1E8E" w:rsidRPr="002B1E8E" w:rsidRDefault="002B1E8E" w:rsidP="002B1E8E">
            <w:pPr>
              <w:pStyle w:val="ctss"/>
              <w:spacing w:before="60" w:after="120"/>
              <w:jc w:val="left"/>
              <w:rPr>
                <w:rFonts w:ascii="Calibri" w:hAnsi="Calibri"/>
                <w:szCs w:val="24"/>
              </w:rPr>
            </w:pPr>
            <w:r w:rsidRPr="002B1E8E">
              <w:rPr>
                <w:rFonts w:ascii="Calibri" w:hAnsi="Calibri"/>
                <w:szCs w:val="24"/>
              </w:rPr>
              <w:t>Criterios de Evaluación</w:t>
            </w:r>
          </w:p>
        </w:tc>
        <w:tc>
          <w:tcPr>
            <w:tcW w:w="5103" w:type="dxa"/>
          </w:tcPr>
          <w:p w:rsidR="002B1E8E" w:rsidRPr="002B1E8E" w:rsidRDefault="002B1E8E" w:rsidP="002B1E8E">
            <w:pPr>
              <w:pStyle w:val="ctss"/>
              <w:spacing w:before="60" w:after="120"/>
              <w:jc w:val="left"/>
              <w:rPr>
                <w:rFonts w:ascii="Calibri" w:hAnsi="Calibri"/>
                <w:szCs w:val="24"/>
              </w:rPr>
            </w:pPr>
            <w:r w:rsidRPr="002B1E8E">
              <w:rPr>
                <w:rFonts w:ascii="Calibri" w:hAnsi="Calibri"/>
                <w:szCs w:val="24"/>
              </w:rPr>
              <w:t>Estándares de aprendizaje evaluables</w:t>
            </w:r>
          </w:p>
        </w:tc>
      </w:tr>
      <w:tr w:rsidR="002B1E8E" w:rsidRPr="002B1E8E" w:rsidTr="002B1E8E">
        <w:tc>
          <w:tcPr>
            <w:tcW w:w="4536" w:type="dxa"/>
          </w:tcPr>
          <w:p w:rsidR="002B1E8E" w:rsidRPr="002B1E8E" w:rsidRDefault="002B1E8E" w:rsidP="002B1E8E">
            <w:pPr>
              <w:pStyle w:val="ctss"/>
              <w:spacing w:before="60" w:after="120"/>
              <w:jc w:val="left"/>
              <w:rPr>
                <w:rFonts w:ascii="Calibri" w:hAnsi="Calibri"/>
                <w:szCs w:val="24"/>
              </w:rPr>
            </w:pPr>
            <w:r w:rsidRPr="002B1E8E">
              <w:rPr>
                <w:rFonts w:ascii="Calibri" w:hAnsi="Calibri"/>
                <w:szCs w:val="24"/>
              </w:rPr>
              <w:t>1. Reconocer los compuestos orgánicos, según la función que los caracteriza.</w:t>
            </w:r>
          </w:p>
        </w:tc>
        <w:tc>
          <w:tcPr>
            <w:tcW w:w="5103" w:type="dxa"/>
          </w:tcPr>
          <w:p w:rsidR="002B1E8E" w:rsidRPr="002B1E8E" w:rsidRDefault="002B1E8E" w:rsidP="002B1E8E">
            <w:pPr>
              <w:pStyle w:val="ctss"/>
              <w:tabs>
                <w:tab w:val="left" w:pos="6912"/>
              </w:tabs>
              <w:spacing w:before="60" w:after="120"/>
              <w:jc w:val="left"/>
              <w:rPr>
                <w:rFonts w:ascii="Calibri" w:hAnsi="Calibri"/>
                <w:szCs w:val="24"/>
              </w:rPr>
            </w:pPr>
            <w:r w:rsidRPr="002B1E8E">
              <w:rPr>
                <w:rFonts w:ascii="Calibri" w:hAnsi="Calibri"/>
                <w:szCs w:val="24"/>
              </w:rPr>
              <w:t>1.1. Relaciona la forma de hibridación del átomo de carbono con el tipo de enlace en diferentes compuestos representando gráficamente moléculas orgánicas sencillas.</w:t>
            </w:r>
          </w:p>
        </w:tc>
      </w:tr>
      <w:tr w:rsidR="002B1E8E" w:rsidRPr="002B1E8E" w:rsidTr="002B1E8E">
        <w:trPr>
          <w:trHeight w:val="1416"/>
        </w:trPr>
        <w:tc>
          <w:tcPr>
            <w:tcW w:w="4536" w:type="dxa"/>
          </w:tcPr>
          <w:p w:rsidR="002B1E8E" w:rsidRPr="002B1E8E" w:rsidRDefault="002B1E8E" w:rsidP="002B1E8E">
            <w:pPr>
              <w:pStyle w:val="ctss"/>
              <w:spacing w:before="60" w:after="120"/>
              <w:jc w:val="left"/>
              <w:rPr>
                <w:rFonts w:ascii="Calibri" w:hAnsi="Calibri"/>
                <w:szCs w:val="24"/>
              </w:rPr>
            </w:pPr>
            <w:r w:rsidRPr="002B1E8E">
              <w:rPr>
                <w:rFonts w:ascii="Calibri" w:hAnsi="Calibri"/>
                <w:szCs w:val="24"/>
              </w:rPr>
              <w:lastRenderedPageBreak/>
              <w:t>2. Formular compuestos orgánicos sencillos con varias funciones.</w:t>
            </w:r>
          </w:p>
        </w:tc>
        <w:tc>
          <w:tcPr>
            <w:tcW w:w="5103" w:type="dxa"/>
          </w:tcPr>
          <w:p w:rsidR="002B1E8E" w:rsidRPr="002B1E8E" w:rsidRDefault="002B1E8E" w:rsidP="002B1E8E">
            <w:pPr>
              <w:pStyle w:val="ctss"/>
              <w:spacing w:before="60" w:after="120"/>
              <w:jc w:val="left"/>
              <w:rPr>
                <w:rFonts w:ascii="Calibri" w:hAnsi="Calibri"/>
                <w:szCs w:val="24"/>
              </w:rPr>
            </w:pPr>
            <w:r w:rsidRPr="002B1E8E">
              <w:rPr>
                <w:rFonts w:ascii="Calibri" w:hAnsi="Calibri"/>
                <w:szCs w:val="24"/>
              </w:rPr>
              <w:t>2.1. Diferencia distintos hidrocarburos y compuestos orgánicos que poseen varios grupos funcionales, nombrándolos y formulándolos.</w:t>
            </w:r>
          </w:p>
        </w:tc>
      </w:tr>
      <w:tr w:rsidR="002B1E8E" w:rsidRPr="002B1E8E" w:rsidTr="002B1E8E">
        <w:trPr>
          <w:trHeight w:val="1407"/>
        </w:trPr>
        <w:tc>
          <w:tcPr>
            <w:tcW w:w="4536" w:type="dxa"/>
          </w:tcPr>
          <w:p w:rsidR="002B1E8E" w:rsidRPr="002B1E8E" w:rsidRDefault="002B1E8E" w:rsidP="002B1E8E">
            <w:pPr>
              <w:pStyle w:val="ctss"/>
              <w:spacing w:before="60" w:after="120"/>
              <w:jc w:val="left"/>
              <w:rPr>
                <w:rFonts w:ascii="Calibri" w:hAnsi="Calibri"/>
                <w:szCs w:val="24"/>
              </w:rPr>
            </w:pPr>
            <w:r w:rsidRPr="002B1E8E">
              <w:rPr>
                <w:rFonts w:ascii="Calibri" w:hAnsi="Calibri"/>
                <w:szCs w:val="24"/>
              </w:rPr>
              <w:t>3. Representar isómeros a partir de una fórmula molecular dada.</w:t>
            </w:r>
          </w:p>
        </w:tc>
        <w:tc>
          <w:tcPr>
            <w:tcW w:w="5103" w:type="dxa"/>
          </w:tcPr>
          <w:p w:rsidR="002B1E8E" w:rsidRPr="002B1E8E" w:rsidRDefault="002B1E8E" w:rsidP="002B1E8E">
            <w:pPr>
              <w:pStyle w:val="ctss"/>
              <w:spacing w:before="60" w:after="120"/>
              <w:jc w:val="left"/>
              <w:rPr>
                <w:rFonts w:ascii="Calibri" w:hAnsi="Calibri"/>
                <w:szCs w:val="24"/>
              </w:rPr>
            </w:pPr>
            <w:r w:rsidRPr="002B1E8E">
              <w:rPr>
                <w:rFonts w:ascii="Calibri" w:hAnsi="Calibri"/>
                <w:szCs w:val="24"/>
              </w:rPr>
              <w:t>3.1. Distingue los diferentes tipos de isomería representando, formulando y nombrando los posibles isómeros, dada una fórmula molecular.</w:t>
            </w:r>
          </w:p>
        </w:tc>
      </w:tr>
      <w:tr w:rsidR="002B1E8E" w:rsidRPr="002B1E8E" w:rsidTr="002B1E8E">
        <w:trPr>
          <w:trHeight w:val="1399"/>
        </w:trPr>
        <w:tc>
          <w:tcPr>
            <w:tcW w:w="4536" w:type="dxa"/>
          </w:tcPr>
          <w:p w:rsidR="002B1E8E" w:rsidRPr="002B1E8E" w:rsidRDefault="002B1E8E" w:rsidP="002B1E8E">
            <w:pPr>
              <w:pStyle w:val="ctss"/>
              <w:spacing w:before="60" w:after="120"/>
              <w:jc w:val="left"/>
              <w:rPr>
                <w:rFonts w:ascii="Calibri" w:hAnsi="Calibri"/>
                <w:szCs w:val="24"/>
              </w:rPr>
            </w:pPr>
            <w:r w:rsidRPr="002B1E8E">
              <w:rPr>
                <w:rFonts w:ascii="Calibri" w:hAnsi="Calibri"/>
                <w:szCs w:val="24"/>
              </w:rPr>
              <w:t>4. Identificar los principales tipos de reacciones orgánicas: sustitución, adición, eliminación, condensación y redox.</w:t>
            </w:r>
          </w:p>
        </w:tc>
        <w:tc>
          <w:tcPr>
            <w:tcW w:w="5103" w:type="dxa"/>
          </w:tcPr>
          <w:p w:rsidR="002B1E8E" w:rsidRPr="002B1E8E" w:rsidRDefault="002B1E8E" w:rsidP="002B1E8E">
            <w:pPr>
              <w:pStyle w:val="ctss"/>
              <w:spacing w:before="60" w:after="120"/>
              <w:jc w:val="left"/>
              <w:rPr>
                <w:rFonts w:ascii="Calibri" w:hAnsi="Calibri"/>
                <w:szCs w:val="24"/>
              </w:rPr>
            </w:pPr>
            <w:r w:rsidRPr="002B1E8E">
              <w:rPr>
                <w:rFonts w:ascii="Calibri" w:hAnsi="Calibri"/>
                <w:szCs w:val="24"/>
              </w:rPr>
              <w:t>4.1. Identifica y explica los principales tipos de</w:t>
            </w:r>
            <w:r w:rsidR="003C0280">
              <w:rPr>
                <w:rFonts w:ascii="Calibri" w:hAnsi="Calibri"/>
                <w:szCs w:val="24"/>
              </w:rPr>
              <w:t xml:space="preserve"> </w:t>
            </w:r>
            <w:r w:rsidRPr="002B1E8E">
              <w:rPr>
                <w:rFonts w:ascii="Calibri" w:hAnsi="Calibri"/>
                <w:szCs w:val="24"/>
              </w:rPr>
              <w:t>reacciones orgánicas: sustitución, adición, eliminación, condensación y redox, prediciendo los productos, si es necesario.</w:t>
            </w:r>
          </w:p>
        </w:tc>
      </w:tr>
      <w:tr w:rsidR="002B1E8E" w:rsidRPr="002B1E8E" w:rsidTr="002B1E8E">
        <w:trPr>
          <w:trHeight w:val="1689"/>
        </w:trPr>
        <w:tc>
          <w:tcPr>
            <w:tcW w:w="4536" w:type="dxa"/>
          </w:tcPr>
          <w:p w:rsidR="002B1E8E" w:rsidRPr="002B1E8E" w:rsidRDefault="002B1E8E" w:rsidP="002B1E8E">
            <w:pPr>
              <w:pStyle w:val="ctss"/>
              <w:spacing w:before="60" w:after="120"/>
              <w:jc w:val="left"/>
              <w:rPr>
                <w:rFonts w:ascii="Calibri" w:hAnsi="Calibri"/>
                <w:szCs w:val="24"/>
              </w:rPr>
            </w:pPr>
            <w:r w:rsidRPr="002B1E8E">
              <w:rPr>
                <w:rFonts w:ascii="Calibri" w:hAnsi="Calibri"/>
                <w:szCs w:val="24"/>
              </w:rPr>
              <w:t>5. Escribir y ajustar reacciones de obtención o transformación de compuestos orgánicos en función del grupo funcional presente.</w:t>
            </w:r>
          </w:p>
        </w:tc>
        <w:tc>
          <w:tcPr>
            <w:tcW w:w="5103" w:type="dxa"/>
          </w:tcPr>
          <w:p w:rsidR="002B1E8E" w:rsidRDefault="002B1E8E" w:rsidP="002B1E8E">
            <w:pPr>
              <w:pStyle w:val="ctss"/>
              <w:spacing w:before="60"/>
              <w:jc w:val="left"/>
              <w:rPr>
                <w:rFonts w:ascii="Calibri" w:hAnsi="Calibri"/>
                <w:szCs w:val="24"/>
              </w:rPr>
            </w:pPr>
            <w:r w:rsidRPr="002B1E8E">
              <w:rPr>
                <w:rFonts w:ascii="Calibri" w:hAnsi="Calibri"/>
                <w:szCs w:val="24"/>
              </w:rPr>
              <w:t>5.1. Desarrolla la secuencia de reacciones necesarias para obtener un compuesto orgánico determinado a partir de otro con distinto grupo funcional aplicando la regla de Markovnikov o de Saytzeff para la formación</w:t>
            </w:r>
          </w:p>
          <w:p w:rsidR="002B1E8E" w:rsidRPr="002B1E8E" w:rsidRDefault="002B1E8E" w:rsidP="002B1E8E">
            <w:pPr>
              <w:pStyle w:val="ctss"/>
              <w:spacing w:before="0" w:after="120"/>
              <w:jc w:val="left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de distintos isómeros.</w:t>
            </w:r>
          </w:p>
        </w:tc>
      </w:tr>
      <w:tr w:rsidR="002B1E8E" w:rsidRPr="002B1E8E" w:rsidTr="002B1E8E">
        <w:trPr>
          <w:trHeight w:val="1131"/>
        </w:trPr>
        <w:tc>
          <w:tcPr>
            <w:tcW w:w="4536" w:type="dxa"/>
          </w:tcPr>
          <w:p w:rsidR="002B1E8E" w:rsidRPr="002B1E8E" w:rsidRDefault="002B1E8E" w:rsidP="002B1E8E">
            <w:pPr>
              <w:pStyle w:val="ctss"/>
              <w:spacing w:before="60" w:after="120"/>
              <w:jc w:val="left"/>
              <w:rPr>
                <w:rFonts w:ascii="Calibri" w:hAnsi="Calibri"/>
                <w:szCs w:val="24"/>
              </w:rPr>
            </w:pPr>
            <w:r w:rsidRPr="002B1E8E">
              <w:rPr>
                <w:rFonts w:ascii="Calibri" w:hAnsi="Calibri"/>
                <w:szCs w:val="24"/>
              </w:rPr>
              <w:t>6. Valorar la importancia de la química orgánica vinculada a otras áreas de conocimiento e interés social.</w:t>
            </w:r>
          </w:p>
        </w:tc>
        <w:tc>
          <w:tcPr>
            <w:tcW w:w="5103" w:type="dxa"/>
          </w:tcPr>
          <w:p w:rsidR="002B1E8E" w:rsidRPr="002B1E8E" w:rsidRDefault="002B1E8E" w:rsidP="002B1E8E">
            <w:pPr>
              <w:pStyle w:val="ctss"/>
              <w:spacing w:before="60" w:after="120"/>
              <w:jc w:val="left"/>
              <w:rPr>
                <w:rFonts w:ascii="Calibri" w:hAnsi="Calibri"/>
                <w:szCs w:val="24"/>
              </w:rPr>
            </w:pPr>
            <w:r w:rsidRPr="002B1E8E">
              <w:rPr>
                <w:rFonts w:ascii="Calibri" w:hAnsi="Calibri"/>
                <w:szCs w:val="24"/>
              </w:rPr>
              <w:t>6.1. Relaciona los principales grupos funcionales y estructuras con compuestos sencillos de interés biológico.</w:t>
            </w:r>
          </w:p>
        </w:tc>
      </w:tr>
      <w:tr w:rsidR="002B1E8E" w:rsidRPr="002B1E8E" w:rsidTr="002B1E8E">
        <w:trPr>
          <w:trHeight w:val="836"/>
        </w:trPr>
        <w:tc>
          <w:tcPr>
            <w:tcW w:w="4536" w:type="dxa"/>
          </w:tcPr>
          <w:p w:rsidR="002B1E8E" w:rsidRPr="002B1E8E" w:rsidRDefault="002B1E8E" w:rsidP="002B1E8E">
            <w:pPr>
              <w:pStyle w:val="ctss"/>
              <w:spacing w:before="60" w:after="120"/>
              <w:jc w:val="left"/>
              <w:rPr>
                <w:rFonts w:ascii="Calibri" w:hAnsi="Calibri"/>
                <w:szCs w:val="24"/>
              </w:rPr>
            </w:pPr>
            <w:r w:rsidRPr="002B1E8E">
              <w:rPr>
                <w:rFonts w:ascii="Calibri" w:hAnsi="Calibri"/>
                <w:szCs w:val="24"/>
              </w:rPr>
              <w:t>7. Determinar las características más importantes de las macromoléculas.</w:t>
            </w:r>
          </w:p>
        </w:tc>
        <w:tc>
          <w:tcPr>
            <w:tcW w:w="5103" w:type="dxa"/>
          </w:tcPr>
          <w:p w:rsidR="002B1E8E" w:rsidRPr="002B1E8E" w:rsidRDefault="002B1E8E" w:rsidP="002B1E8E">
            <w:pPr>
              <w:pStyle w:val="ctss"/>
              <w:spacing w:before="60" w:after="120"/>
              <w:jc w:val="left"/>
              <w:rPr>
                <w:rFonts w:ascii="Calibri" w:hAnsi="Calibri"/>
                <w:szCs w:val="24"/>
              </w:rPr>
            </w:pPr>
            <w:r w:rsidRPr="002B1E8E">
              <w:rPr>
                <w:rFonts w:ascii="Calibri" w:hAnsi="Calibri"/>
                <w:szCs w:val="24"/>
              </w:rPr>
              <w:t>7.1. Reconoce macromoléculas de origen natural y sintético.</w:t>
            </w:r>
          </w:p>
        </w:tc>
      </w:tr>
      <w:tr w:rsidR="002B1E8E" w:rsidRPr="002B1E8E" w:rsidTr="002B1E8E">
        <w:trPr>
          <w:trHeight w:val="432"/>
        </w:trPr>
        <w:tc>
          <w:tcPr>
            <w:tcW w:w="4536" w:type="dxa"/>
          </w:tcPr>
          <w:p w:rsidR="002B1E8E" w:rsidRPr="002B1E8E" w:rsidRDefault="002B1E8E" w:rsidP="002B1E8E">
            <w:pPr>
              <w:pStyle w:val="ctss"/>
              <w:spacing w:before="60" w:after="120"/>
              <w:jc w:val="left"/>
              <w:rPr>
                <w:rFonts w:ascii="Calibri" w:hAnsi="Calibri"/>
                <w:szCs w:val="24"/>
              </w:rPr>
            </w:pPr>
            <w:r w:rsidRPr="002B1E8E">
              <w:rPr>
                <w:rFonts w:ascii="Calibri" w:hAnsi="Calibri"/>
                <w:szCs w:val="24"/>
              </w:rPr>
              <w:t>8. Representar la fórmula de un polímero a partir de sus monómeros y viceversa.</w:t>
            </w:r>
          </w:p>
        </w:tc>
        <w:tc>
          <w:tcPr>
            <w:tcW w:w="5103" w:type="dxa"/>
          </w:tcPr>
          <w:p w:rsidR="002B1E8E" w:rsidRPr="002B1E8E" w:rsidRDefault="002B1E8E" w:rsidP="002B1E8E">
            <w:pPr>
              <w:pStyle w:val="ctss"/>
              <w:spacing w:before="60" w:after="120"/>
              <w:jc w:val="left"/>
              <w:rPr>
                <w:rFonts w:ascii="Calibri" w:hAnsi="Calibri"/>
                <w:szCs w:val="24"/>
              </w:rPr>
            </w:pPr>
            <w:r w:rsidRPr="002B1E8E">
              <w:rPr>
                <w:rFonts w:ascii="Calibri" w:hAnsi="Calibri"/>
                <w:szCs w:val="24"/>
              </w:rPr>
              <w:t>8.1. A partir de un monómero diseña el polímero correspondiente explicando el proceso que ha tenido lugar.</w:t>
            </w:r>
          </w:p>
        </w:tc>
      </w:tr>
      <w:tr w:rsidR="002B1E8E" w:rsidRPr="002B1E8E" w:rsidTr="002B1E8E">
        <w:trPr>
          <w:trHeight w:val="1660"/>
        </w:trPr>
        <w:tc>
          <w:tcPr>
            <w:tcW w:w="4536" w:type="dxa"/>
          </w:tcPr>
          <w:p w:rsidR="002B1E8E" w:rsidRPr="002B1E8E" w:rsidRDefault="002B1E8E" w:rsidP="002B1E8E">
            <w:pPr>
              <w:pStyle w:val="ctss"/>
              <w:spacing w:before="60" w:after="120"/>
              <w:jc w:val="left"/>
              <w:rPr>
                <w:rFonts w:ascii="Calibri" w:hAnsi="Calibri"/>
                <w:szCs w:val="24"/>
              </w:rPr>
            </w:pPr>
            <w:r w:rsidRPr="002B1E8E">
              <w:rPr>
                <w:rFonts w:ascii="Calibri" w:hAnsi="Calibri"/>
                <w:szCs w:val="24"/>
              </w:rPr>
              <w:t>9. Describir los mecanismos más sencillos de polimerización y las propiedades de algunos de los principales polímeros de interés industrial.</w:t>
            </w:r>
          </w:p>
        </w:tc>
        <w:tc>
          <w:tcPr>
            <w:tcW w:w="5103" w:type="dxa"/>
          </w:tcPr>
          <w:p w:rsidR="002B1E8E" w:rsidRPr="002B1E8E" w:rsidRDefault="002B1E8E" w:rsidP="002B1E8E">
            <w:pPr>
              <w:pStyle w:val="ctss"/>
              <w:spacing w:before="60" w:after="120"/>
              <w:jc w:val="left"/>
              <w:rPr>
                <w:rFonts w:ascii="Calibri" w:hAnsi="Calibri"/>
                <w:szCs w:val="24"/>
              </w:rPr>
            </w:pPr>
            <w:r w:rsidRPr="002B1E8E">
              <w:rPr>
                <w:rFonts w:ascii="Calibri" w:hAnsi="Calibri"/>
                <w:szCs w:val="24"/>
              </w:rPr>
              <w:t>9.1. Utiliza las reacciones de polimerización para la obtención de compuestos de interés industrial como polietileno, PVC, poliestireno, caucho, poliamidas y poliéster</w:t>
            </w:r>
            <w:r>
              <w:rPr>
                <w:rFonts w:ascii="Calibri" w:hAnsi="Calibri"/>
                <w:szCs w:val="24"/>
              </w:rPr>
              <w:t>es, poliuretanos, baquelita.</w:t>
            </w:r>
          </w:p>
        </w:tc>
      </w:tr>
      <w:tr w:rsidR="002B1E8E" w:rsidRPr="002B1E8E" w:rsidTr="002B1E8E">
        <w:trPr>
          <w:trHeight w:val="1684"/>
        </w:trPr>
        <w:tc>
          <w:tcPr>
            <w:tcW w:w="4536" w:type="dxa"/>
          </w:tcPr>
          <w:p w:rsidR="002B1E8E" w:rsidRPr="002B1E8E" w:rsidRDefault="002B1E8E" w:rsidP="002B1E8E">
            <w:pPr>
              <w:pStyle w:val="ctss"/>
              <w:spacing w:before="60" w:after="120"/>
              <w:jc w:val="left"/>
              <w:rPr>
                <w:rFonts w:ascii="Calibri" w:hAnsi="Calibri"/>
                <w:szCs w:val="24"/>
              </w:rPr>
            </w:pPr>
            <w:r w:rsidRPr="002B1E8E">
              <w:rPr>
                <w:rFonts w:ascii="Calibri" w:hAnsi="Calibri"/>
                <w:szCs w:val="24"/>
              </w:rPr>
              <w:t>10. Conocer las propiedades y obtención de algunos compuestos de interés en biomedicina y en general en las diferentes ramas de la industria.</w:t>
            </w:r>
          </w:p>
        </w:tc>
        <w:tc>
          <w:tcPr>
            <w:tcW w:w="5103" w:type="dxa"/>
          </w:tcPr>
          <w:p w:rsidR="002B1E8E" w:rsidRPr="002B1E8E" w:rsidRDefault="002B1E8E" w:rsidP="002B1E8E">
            <w:pPr>
              <w:pStyle w:val="ctss"/>
              <w:spacing w:before="60" w:after="120"/>
              <w:jc w:val="left"/>
              <w:rPr>
                <w:rFonts w:ascii="Calibri" w:hAnsi="Calibri"/>
                <w:szCs w:val="24"/>
              </w:rPr>
            </w:pPr>
            <w:r w:rsidRPr="002B1E8E">
              <w:rPr>
                <w:rFonts w:ascii="Calibri" w:hAnsi="Calibri"/>
                <w:szCs w:val="24"/>
              </w:rPr>
              <w:t>10.1. Identifica sustancias y derivados orgánicos que se utilizan como principios activos de medicamentos, cosméticos y biomateriales valorando la repercusión</w:t>
            </w:r>
            <w:r>
              <w:rPr>
                <w:rFonts w:ascii="Calibri" w:hAnsi="Calibri"/>
                <w:szCs w:val="24"/>
              </w:rPr>
              <w:t xml:space="preserve"> en la calidad de vida.</w:t>
            </w:r>
          </w:p>
        </w:tc>
      </w:tr>
      <w:tr w:rsidR="002B1E8E" w:rsidRPr="002B1E8E" w:rsidTr="002B1E8E">
        <w:trPr>
          <w:trHeight w:val="2266"/>
        </w:trPr>
        <w:tc>
          <w:tcPr>
            <w:tcW w:w="4536" w:type="dxa"/>
          </w:tcPr>
          <w:p w:rsidR="002B1E8E" w:rsidRPr="002B1E8E" w:rsidRDefault="002B1E8E" w:rsidP="002B1E8E">
            <w:pPr>
              <w:pStyle w:val="ctss"/>
              <w:spacing w:before="60" w:after="120"/>
              <w:jc w:val="left"/>
              <w:rPr>
                <w:rFonts w:ascii="Calibri" w:hAnsi="Calibri"/>
                <w:szCs w:val="24"/>
              </w:rPr>
            </w:pPr>
            <w:r w:rsidRPr="002B1E8E">
              <w:rPr>
                <w:rFonts w:ascii="Calibri" w:hAnsi="Calibri"/>
                <w:szCs w:val="24"/>
              </w:rPr>
              <w:lastRenderedPageBreak/>
              <w:t>11. Distinguir las principales aplicaciones de los materiales polímeros, según su utilización en distintos ámbitos.</w:t>
            </w:r>
          </w:p>
        </w:tc>
        <w:tc>
          <w:tcPr>
            <w:tcW w:w="5103" w:type="dxa"/>
          </w:tcPr>
          <w:p w:rsidR="002B1E8E" w:rsidRPr="002B1E8E" w:rsidRDefault="002B1E8E" w:rsidP="002B1E8E">
            <w:pPr>
              <w:pStyle w:val="ctss"/>
              <w:spacing w:before="60" w:after="120"/>
              <w:jc w:val="left"/>
              <w:rPr>
                <w:rFonts w:ascii="Calibri" w:hAnsi="Calibri"/>
                <w:szCs w:val="24"/>
              </w:rPr>
            </w:pPr>
            <w:r w:rsidRPr="002B1E8E">
              <w:rPr>
                <w:rFonts w:ascii="Calibri" w:hAnsi="Calibri"/>
                <w:szCs w:val="24"/>
              </w:rPr>
              <w:t>11.1. Describe las principales aplicaciones de los materiales polímeros de alto interés tecnológico y biológico (adhesivos y revestimientos, resinas, tejidos, pinturas, prótesis, lentes, etc.) relacionándolas con las ventajas y desventajas de su uso según las propiedades</w:t>
            </w:r>
            <w:r>
              <w:rPr>
                <w:rFonts w:ascii="Calibri" w:hAnsi="Calibri"/>
                <w:szCs w:val="24"/>
              </w:rPr>
              <w:t xml:space="preserve"> que lo caracterizan</w:t>
            </w:r>
            <w:r w:rsidRPr="002B1E8E">
              <w:rPr>
                <w:rFonts w:ascii="Calibri" w:hAnsi="Calibri"/>
                <w:szCs w:val="24"/>
              </w:rPr>
              <w:t>.</w:t>
            </w:r>
          </w:p>
        </w:tc>
      </w:tr>
      <w:tr w:rsidR="002B1E8E" w:rsidRPr="002B1E8E" w:rsidTr="002B1E8E">
        <w:trPr>
          <w:trHeight w:val="612"/>
        </w:trPr>
        <w:tc>
          <w:tcPr>
            <w:tcW w:w="4536" w:type="dxa"/>
          </w:tcPr>
          <w:p w:rsidR="002B1E8E" w:rsidRPr="002B1E8E" w:rsidRDefault="002B1E8E" w:rsidP="002B1E8E">
            <w:pPr>
              <w:pStyle w:val="ctss"/>
              <w:spacing w:before="60" w:after="120"/>
              <w:jc w:val="left"/>
              <w:rPr>
                <w:rFonts w:ascii="Calibri" w:hAnsi="Calibri"/>
                <w:szCs w:val="24"/>
              </w:rPr>
            </w:pPr>
            <w:r w:rsidRPr="002B1E8E">
              <w:rPr>
                <w:rFonts w:ascii="Calibri" w:hAnsi="Calibri"/>
                <w:szCs w:val="24"/>
              </w:rPr>
              <w:t>12. Valorar la utilización de las sustancias orgánicas en el desarrollo de la sociedad actual y los problemas medioambientales que se pueden derivar.</w:t>
            </w:r>
          </w:p>
        </w:tc>
        <w:tc>
          <w:tcPr>
            <w:tcW w:w="5103" w:type="dxa"/>
          </w:tcPr>
          <w:p w:rsidR="002B1E8E" w:rsidRPr="002B1E8E" w:rsidRDefault="002B1E8E" w:rsidP="002B1E8E">
            <w:pPr>
              <w:pStyle w:val="ctss"/>
              <w:spacing w:before="60" w:after="120"/>
              <w:jc w:val="left"/>
              <w:rPr>
                <w:rFonts w:ascii="Calibri" w:hAnsi="Calibri"/>
                <w:szCs w:val="24"/>
              </w:rPr>
            </w:pPr>
            <w:r w:rsidRPr="002B1E8E">
              <w:rPr>
                <w:rFonts w:ascii="Calibri" w:hAnsi="Calibri"/>
                <w:szCs w:val="24"/>
              </w:rPr>
              <w:t>12.1. Reconoce las distintas utilidades que los compuestos orgánicos tienen en diferentes sectores como la alimentación, agricultura, biomedicina, ingeniería de materiales, energía frente a las posibles desventajas que conlleva su desarrollo.</w:t>
            </w:r>
          </w:p>
        </w:tc>
      </w:tr>
    </w:tbl>
    <w:p w:rsidR="00924F23" w:rsidRPr="0057222A" w:rsidRDefault="00924F23" w:rsidP="0057222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924F23" w:rsidRDefault="00924F23">
      <w:pPr>
        <w:rPr>
          <w:rFonts w:ascii="Times New Roman" w:eastAsia="Times New Roman" w:hAnsi="Times New Roman"/>
          <w:b/>
          <w:color w:val="0000FF"/>
          <w:kern w:val="32"/>
          <w:sz w:val="48"/>
          <w:szCs w:val="20"/>
          <w:lang w:eastAsia="es-ES_tradnl"/>
        </w:rPr>
      </w:pPr>
    </w:p>
    <w:p w:rsidR="00924F23" w:rsidRDefault="00924F23">
      <w:pPr>
        <w:rPr>
          <w:rFonts w:ascii="Times New Roman" w:eastAsia="Times New Roman" w:hAnsi="Times New Roman"/>
          <w:b/>
          <w:color w:val="0000FF"/>
          <w:kern w:val="32"/>
          <w:sz w:val="48"/>
          <w:szCs w:val="20"/>
          <w:lang w:eastAsia="es-ES_tradnl"/>
        </w:rPr>
      </w:pPr>
    </w:p>
    <w:p w:rsidR="00924F23" w:rsidRDefault="00924F23">
      <w:pPr>
        <w:rPr>
          <w:rFonts w:ascii="Times New Roman" w:eastAsia="Times New Roman" w:hAnsi="Times New Roman"/>
          <w:b/>
          <w:color w:val="0000FF"/>
          <w:kern w:val="32"/>
          <w:sz w:val="48"/>
          <w:szCs w:val="20"/>
          <w:lang w:eastAsia="es-ES_tradnl"/>
        </w:rPr>
      </w:pPr>
    </w:p>
    <w:p w:rsidR="00924F23" w:rsidRDefault="00924F23">
      <w:pPr>
        <w:rPr>
          <w:rFonts w:ascii="Times New Roman" w:eastAsia="Times New Roman" w:hAnsi="Times New Roman"/>
          <w:b/>
          <w:color w:val="0000FF"/>
          <w:kern w:val="32"/>
          <w:sz w:val="48"/>
          <w:szCs w:val="20"/>
          <w:lang w:eastAsia="es-ES_tradnl"/>
        </w:rPr>
      </w:pPr>
    </w:p>
    <w:p w:rsidR="00924F23" w:rsidRDefault="00924F23">
      <w:pPr>
        <w:rPr>
          <w:rFonts w:ascii="Times New Roman" w:eastAsia="Times New Roman" w:hAnsi="Times New Roman"/>
          <w:b/>
          <w:color w:val="0000FF"/>
          <w:kern w:val="32"/>
          <w:sz w:val="48"/>
          <w:szCs w:val="20"/>
          <w:lang w:eastAsia="es-ES_tradnl"/>
        </w:rPr>
      </w:pPr>
    </w:p>
    <w:p w:rsidR="00924F23" w:rsidRPr="002B1E8E" w:rsidRDefault="00924F23" w:rsidP="00C8132B">
      <w:pPr>
        <w:pStyle w:val="Ttulo1"/>
        <w:rPr>
          <w:rFonts w:ascii="Calibri" w:hAnsi="Calibri"/>
        </w:rPr>
      </w:pPr>
      <w:r w:rsidRPr="002B1E8E">
        <w:rPr>
          <w:rFonts w:ascii="Calibri" w:hAnsi="Calibri"/>
        </w:rPr>
        <w:lastRenderedPageBreak/>
        <w:t>Información adicional</w:t>
      </w:r>
    </w:p>
    <w:p w:rsidR="00924F23" w:rsidRPr="002B1E8E" w:rsidRDefault="00924F23" w:rsidP="00C8132B">
      <w:pPr>
        <w:pStyle w:val="Ttulo4"/>
        <w:rPr>
          <w:rFonts w:ascii="Calibri" w:hAnsi="Calibri"/>
        </w:rPr>
      </w:pPr>
      <w:r w:rsidRPr="002B1E8E">
        <w:rPr>
          <w:rFonts w:ascii="Calibri" w:hAnsi="Calibri"/>
        </w:rPr>
        <w:t>Evaluación</w:t>
      </w:r>
    </w:p>
    <w:p w:rsidR="00924F23" w:rsidRPr="002B1E8E" w:rsidRDefault="00924F23" w:rsidP="00C8132B">
      <w:pPr>
        <w:pStyle w:val="ctss"/>
        <w:rPr>
          <w:rFonts w:ascii="Calibri" w:hAnsi="Calibri"/>
        </w:rPr>
      </w:pPr>
      <w:r w:rsidRPr="002B1E8E">
        <w:rPr>
          <w:rFonts w:ascii="Calibri" w:hAnsi="Calibri"/>
        </w:rPr>
        <w:t>Para evaluar a los alumnos se considerarán estos instrumentos de evaluación:</w:t>
      </w:r>
    </w:p>
    <w:p w:rsidR="00924F23" w:rsidRPr="002B1E8E" w:rsidRDefault="00924F23" w:rsidP="00C8132B">
      <w:pPr>
        <w:pStyle w:val="cts"/>
        <w:rPr>
          <w:rFonts w:ascii="Calibri" w:hAnsi="Calibri"/>
        </w:rPr>
      </w:pPr>
      <w:r w:rsidRPr="002B1E8E">
        <w:rPr>
          <w:rFonts w:ascii="Calibri" w:hAnsi="Calibri"/>
        </w:rPr>
        <w:t>•</w:t>
      </w:r>
      <w:r w:rsidRPr="002B1E8E">
        <w:rPr>
          <w:rFonts w:ascii="Calibri" w:hAnsi="Calibri"/>
        </w:rPr>
        <w:tab/>
        <w:t>Observaciones en clase</w:t>
      </w:r>
    </w:p>
    <w:p w:rsidR="00924F23" w:rsidRPr="002B1E8E" w:rsidRDefault="00924F23" w:rsidP="00C8132B">
      <w:pPr>
        <w:pStyle w:val="cts"/>
        <w:rPr>
          <w:rFonts w:ascii="Calibri" w:hAnsi="Calibri"/>
        </w:rPr>
      </w:pPr>
      <w:r w:rsidRPr="002B1E8E">
        <w:rPr>
          <w:rFonts w:ascii="Calibri" w:hAnsi="Calibri"/>
        </w:rPr>
        <w:t>• Actividades</w:t>
      </w:r>
    </w:p>
    <w:p w:rsidR="00924F23" w:rsidRPr="002B1E8E" w:rsidRDefault="00924F23" w:rsidP="00C8132B">
      <w:pPr>
        <w:pStyle w:val="cts"/>
        <w:rPr>
          <w:rFonts w:ascii="Calibri" w:hAnsi="Calibri"/>
        </w:rPr>
      </w:pPr>
      <w:r w:rsidRPr="002B1E8E">
        <w:rPr>
          <w:rFonts w:ascii="Calibri" w:hAnsi="Calibri"/>
        </w:rPr>
        <w:t>• Pruebas escritas</w:t>
      </w:r>
    </w:p>
    <w:p w:rsidR="00924F23" w:rsidRPr="002B1E8E" w:rsidRDefault="00924F23" w:rsidP="003C0280">
      <w:pPr>
        <w:pStyle w:val="cts"/>
        <w:ind w:firstLine="0"/>
        <w:rPr>
          <w:rFonts w:ascii="Calibri" w:hAnsi="Calibri"/>
        </w:rPr>
      </w:pPr>
      <w:r w:rsidRPr="002B1E8E">
        <w:rPr>
          <w:rFonts w:ascii="Calibri" w:hAnsi="Calibri"/>
        </w:rPr>
        <w:t>Se realizarán al menos dos pruebas escritas por evaluación.</w:t>
      </w:r>
    </w:p>
    <w:p w:rsidR="00924F23" w:rsidRPr="002B1E8E" w:rsidRDefault="00924F23" w:rsidP="00C8132B">
      <w:pPr>
        <w:pStyle w:val="Ttulo4"/>
        <w:rPr>
          <w:rFonts w:ascii="Calibri" w:hAnsi="Calibri"/>
        </w:rPr>
      </w:pPr>
      <w:r w:rsidRPr="002B1E8E">
        <w:rPr>
          <w:rFonts w:ascii="Calibri" w:hAnsi="Calibri"/>
        </w:rPr>
        <w:t>Recuperación</w:t>
      </w:r>
    </w:p>
    <w:p w:rsidR="00924F23" w:rsidRPr="002B1E8E" w:rsidRDefault="00924F23" w:rsidP="003C0280">
      <w:pPr>
        <w:pStyle w:val="ctss"/>
        <w:numPr>
          <w:ilvl w:val="0"/>
          <w:numId w:val="16"/>
        </w:numPr>
        <w:rPr>
          <w:rFonts w:ascii="Calibri" w:hAnsi="Calibri"/>
        </w:rPr>
      </w:pPr>
      <w:r w:rsidRPr="002B1E8E">
        <w:rPr>
          <w:rFonts w:ascii="Calibri" w:hAnsi="Calibri"/>
        </w:rPr>
        <w:t>Los alumnos que tengan suspensa la primera y/o segunda evaluación realizarán una recuperación de toda la evaluación.</w:t>
      </w:r>
    </w:p>
    <w:p w:rsidR="00924F23" w:rsidRPr="002B1E8E" w:rsidRDefault="00924F23" w:rsidP="003C0280">
      <w:pPr>
        <w:pStyle w:val="cts"/>
        <w:numPr>
          <w:ilvl w:val="0"/>
          <w:numId w:val="16"/>
        </w:numPr>
        <w:rPr>
          <w:rFonts w:ascii="Calibri" w:hAnsi="Calibri"/>
        </w:rPr>
      </w:pPr>
      <w:r w:rsidRPr="002B1E8E">
        <w:rPr>
          <w:rFonts w:ascii="Calibri" w:hAnsi="Calibri"/>
        </w:rPr>
        <w:t>Los alumnos con la materia suspensa en junio o en septiembre realizarán una prueba de toda la materia.</w:t>
      </w:r>
    </w:p>
    <w:p w:rsidR="00924F23" w:rsidRPr="002B1E8E" w:rsidRDefault="00924F23" w:rsidP="003C0280">
      <w:pPr>
        <w:rPr>
          <w:lang w:val="es-ES_tradnl"/>
        </w:rPr>
      </w:pPr>
    </w:p>
    <w:p w:rsidR="00924F23" w:rsidRPr="007D38AD" w:rsidRDefault="00924F23">
      <w:pPr>
        <w:rPr>
          <w:lang w:val="es-ES_tradnl"/>
        </w:rPr>
      </w:pPr>
    </w:p>
    <w:sectPr w:rsidR="00924F23" w:rsidRPr="007D38AD" w:rsidSect="005056E0">
      <w:headerReference w:type="default" r:id="rId7"/>
      <w:footerReference w:type="default" r:id="rId8"/>
      <w:pgSz w:w="11906" w:h="16838"/>
      <w:pgMar w:top="1418" w:right="158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2E2" w:rsidRDefault="007012E2" w:rsidP="00B4655A">
      <w:pPr>
        <w:spacing w:after="0" w:line="240" w:lineRule="auto"/>
      </w:pPr>
      <w:r>
        <w:separator/>
      </w:r>
    </w:p>
  </w:endnote>
  <w:endnote w:type="continuationSeparator" w:id="0">
    <w:p w:rsidR="007012E2" w:rsidRDefault="007012E2" w:rsidP="00B46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raphite Std">
    <w:altName w:val="Matura MT Script Capital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FKHL I+ Arial MT">
    <w:altName w:val="MFKHL I+ Arial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340" w:rsidRDefault="00803B68">
    <w:pPr>
      <w:pStyle w:val="Piedepgina"/>
      <w:jc w:val="right"/>
    </w:pPr>
    <w:fldSimple w:instr=" PAGE   \* MERGEFORMAT ">
      <w:r w:rsidR="003C0280">
        <w:rPr>
          <w:noProof/>
        </w:rPr>
        <w:t>13</w:t>
      </w:r>
    </w:fldSimple>
  </w:p>
  <w:p w:rsidR="006C45ED" w:rsidRDefault="006C45E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2E2" w:rsidRDefault="007012E2" w:rsidP="00B4655A">
      <w:pPr>
        <w:spacing w:after="0" w:line="240" w:lineRule="auto"/>
      </w:pPr>
      <w:r>
        <w:separator/>
      </w:r>
    </w:p>
  </w:footnote>
  <w:footnote w:type="continuationSeparator" w:id="0">
    <w:p w:rsidR="007012E2" w:rsidRDefault="007012E2" w:rsidP="00B46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55A" w:rsidRPr="00001A41" w:rsidRDefault="00B46340" w:rsidP="00B4655A">
    <w:pPr>
      <w:pStyle w:val="Encabezado"/>
      <w:spacing w:after="0" w:line="240" w:lineRule="atLeast"/>
      <w:jc w:val="right"/>
      <w:rPr>
        <w:b/>
        <w:sz w:val="20"/>
      </w:rPr>
    </w:pPr>
    <w:r>
      <w:rPr>
        <w:b/>
        <w:sz w:val="20"/>
      </w:rPr>
      <w:t>Química</w:t>
    </w:r>
    <w:r w:rsidR="00B4655A" w:rsidRPr="00001A41">
      <w:rPr>
        <w:b/>
        <w:sz w:val="20"/>
      </w:rPr>
      <w:t>. Segundo de bachillerato. Curso 201</w:t>
    </w:r>
    <w:r w:rsidR="00B4655A">
      <w:rPr>
        <w:b/>
        <w:sz w:val="20"/>
      </w:rPr>
      <w:t>7</w:t>
    </w:r>
    <w:r w:rsidR="00B4655A" w:rsidRPr="00001A41">
      <w:rPr>
        <w:b/>
        <w:sz w:val="20"/>
      </w:rPr>
      <w:t>-201</w:t>
    </w:r>
    <w:r w:rsidR="00B4655A">
      <w:rPr>
        <w:b/>
        <w:sz w:val="20"/>
      </w:rPr>
      <w:t>8</w:t>
    </w:r>
  </w:p>
  <w:p w:rsidR="00B4655A" w:rsidRDefault="00B4655A" w:rsidP="00B4655A">
    <w:pPr>
      <w:pStyle w:val="Encabezado"/>
      <w:spacing w:after="0" w:line="240" w:lineRule="atLeast"/>
    </w:pPr>
    <w:r>
      <w:t>______________________________________________________________________________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79737D8"/>
    <w:multiLevelType w:val="hybridMultilevel"/>
    <w:tmpl w:val="C8569F28"/>
    <w:lvl w:ilvl="0" w:tplc="FFFFFFFF">
      <w:start w:val="1"/>
      <w:numFmt w:val="decimal"/>
      <w:lvlText w:val="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FFFFFF7C"/>
    <w:multiLevelType w:val="singleLevel"/>
    <w:tmpl w:val="B7CA32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E2AEB4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C27490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2BD846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DBEC95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87DEE4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13822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2E846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85A451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1076ED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9B124DB"/>
    <w:multiLevelType w:val="hybridMultilevel"/>
    <w:tmpl w:val="5998883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FAF0A59"/>
    <w:multiLevelType w:val="hybridMultilevel"/>
    <w:tmpl w:val="43EE5D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22A3D6">
      <w:numFmt w:val="bullet"/>
      <w:lvlText w:val="•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67513C"/>
    <w:multiLevelType w:val="hybridMultilevel"/>
    <w:tmpl w:val="5D2AA3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4D5991"/>
    <w:multiLevelType w:val="hybridMultilevel"/>
    <w:tmpl w:val="B04CF5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39069B"/>
    <w:multiLevelType w:val="hybridMultilevel"/>
    <w:tmpl w:val="155E2E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  <w:num w:numId="12">
    <w:abstractNumId w:val="15"/>
  </w:num>
  <w:num w:numId="13">
    <w:abstractNumId w:val="13"/>
  </w:num>
  <w:num w:numId="14">
    <w:abstractNumId w:val="12"/>
  </w:num>
  <w:num w:numId="15">
    <w:abstractNumId w:val="1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38AD"/>
    <w:rsid w:val="00027087"/>
    <w:rsid w:val="00047CC7"/>
    <w:rsid w:val="00095F36"/>
    <w:rsid w:val="000A12C6"/>
    <w:rsid w:val="000A75BC"/>
    <w:rsid w:val="000D038C"/>
    <w:rsid w:val="001F5FDB"/>
    <w:rsid w:val="002213C4"/>
    <w:rsid w:val="00225C8D"/>
    <w:rsid w:val="002508EF"/>
    <w:rsid w:val="002641F0"/>
    <w:rsid w:val="0027296E"/>
    <w:rsid w:val="00280084"/>
    <w:rsid w:val="002B1E8E"/>
    <w:rsid w:val="002E61F8"/>
    <w:rsid w:val="00303E6B"/>
    <w:rsid w:val="003909ED"/>
    <w:rsid w:val="003C0280"/>
    <w:rsid w:val="003C67DE"/>
    <w:rsid w:val="00401E9A"/>
    <w:rsid w:val="00461BA7"/>
    <w:rsid w:val="00483609"/>
    <w:rsid w:val="00495A88"/>
    <w:rsid w:val="00504BA6"/>
    <w:rsid w:val="005056E0"/>
    <w:rsid w:val="0057222A"/>
    <w:rsid w:val="005D659B"/>
    <w:rsid w:val="00644C55"/>
    <w:rsid w:val="006A3B58"/>
    <w:rsid w:val="006C45ED"/>
    <w:rsid w:val="007012E2"/>
    <w:rsid w:val="007C5A35"/>
    <w:rsid w:val="007D38AD"/>
    <w:rsid w:val="007E0EE5"/>
    <w:rsid w:val="008016D0"/>
    <w:rsid w:val="00803B68"/>
    <w:rsid w:val="00825542"/>
    <w:rsid w:val="008856C8"/>
    <w:rsid w:val="008F2743"/>
    <w:rsid w:val="00904F3D"/>
    <w:rsid w:val="00924F23"/>
    <w:rsid w:val="00955680"/>
    <w:rsid w:val="00986E76"/>
    <w:rsid w:val="009E49D0"/>
    <w:rsid w:val="009F1402"/>
    <w:rsid w:val="00A328CF"/>
    <w:rsid w:val="00A67D6D"/>
    <w:rsid w:val="00AE7E56"/>
    <w:rsid w:val="00B05C69"/>
    <w:rsid w:val="00B40AD9"/>
    <w:rsid w:val="00B46340"/>
    <w:rsid w:val="00B4655A"/>
    <w:rsid w:val="00B679FB"/>
    <w:rsid w:val="00BC157F"/>
    <w:rsid w:val="00BD5DC9"/>
    <w:rsid w:val="00BE64A2"/>
    <w:rsid w:val="00BF5225"/>
    <w:rsid w:val="00C01955"/>
    <w:rsid w:val="00C16845"/>
    <w:rsid w:val="00C210B8"/>
    <w:rsid w:val="00C676AC"/>
    <w:rsid w:val="00C7117B"/>
    <w:rsid w:val="00C7526C"/>
    <w:rsid w:val="00C8132B"/>
    <w:rsid w:val="00D00018"/>
    <w:rsid w:val="00D20E3B"/>
    <w:rsid w:val="00D2253A"/>
    <w:rsid w:val="00D246DB"/>
    <w:rsid w:val="00D77D26"/>
    <w:rsid w:val="00DC19B5"/>
    <w:rsid w:val="00DC22A0"/>
    <w:rsid w:val="00DD0EBF"/>
    <w:rsid w:val="00E375B7"/>
    <w:rsid w:val="00EB1125"/>
    <w:rsid w:val="00EF1B09"/>
    <w:rsid w:val="00F17D85"/>
    <w:rsid w:val="00F3682B"/>
    <w:rsid w:val="00F72EC3"/>
    <w:rsid w:val="00F74B4B"/>
    <w:rsid w:val="00F96E1D"/>
    <w:rsid w:val="00FF2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5B7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Ttulo2"/>
    <w:link w:val="Ttulo1Car"/>
    <w:qFormat/>
    <w:rsid w:val="007D38AD"/>
    <w:pPr>
      <w:pageBreakBefore/>
      <w:spacing w:before="600" w:after="120" w:line="240" w:lineRule="auto"/>
      <w:outlineLvl w:val="0"/>
    </w:pPr>
    <w:rPr>
      <w:rFonts w:ascii="Graphite Std" w:eastAsia="Times New Roman" w:hAnsi="Graphite Std"/>
      <w:b/>
      <w:color w:val="0000FF"/>
      <w:kern w:val="32"/>
      <w:sz w:val="48"/>
      <w:szCs w:val="20"/>
      <w:lang w:val="es-ES_tradnl" w:eastAsia="es-ES_tradnl"/>
    </w:rPr>
  </w:style>
  <w:style w:type="paragraph" w:styleId="Ttulo2">
    <w:name w:val="heading 2"/>
    <w:basedOn w:val="Normal"/>
    <w:next w:val="Normal"/>
    <w:link w:val="Ttulo2Car"/>
    <w:uiPriority w:val="99"/>
    <w:qFormat/>
    <w:rsid w:val="007D38A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4">
    <w:name w:val="heading 4"/>
    <w:basedOn w:val="Normal"/>
    <w:next w:val="ctss"/>
    <w:link w:val="Ttulo4Car"/>
    <w:qFormat/>
    <w:rsid w:val="007D38AD"/>
    <w:pPr>
      <w:keepNext/>
      <w:spacing w:before="240" w:after="0" w:line="240" w:lineRule="auto"/>
      <w:outlineLvl w:val="3"/>
    </w:pPr>
    <w:rPr>
      <w:rFonts w:ascii="Graphite Std" w:eastAsia="Times New Roman" w:hAnsi="Graphite Std"/>
      <w:b/>
      <w:color w:val="0000FF"/>
      <w:sz w:val="28"/>
      <w:szCs w:val="20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7D38AD"/>
    <w:rPr>
      <w:rFonts w:ascii="Graphite Std" w:hAnsi="Graphite Std" w:cs="Times New Roman"/>
      <w:b/>
      <w:color w:val="0000FF"/>
      <w:kern w:val="32"/>
      <w:sz w:val="20"/>
      <w:szCs w:val="20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7D38AD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4Car">
    <w:name w:val="Título 4 Car"/>
    <w:basedOn w:val="Fuentedeprrafopredeter"/>
    <w:link w:val="Ttulo4"/>
    <w:locked/>
    <w:rsid w:val="007D38AD"/>
    <w:rPr>
      <w:rFonts w:ascii="Graphite Std" w:hAnsi="Graphite Std" w:cs="Times New Roman"/>
      <w:b/>
      <w:color w:val="0000FF"/>
      <w:sz w:val="20"/>
      <w:szCs w:val="20"/>
      <w:lang w:val="es-ES_tradnl" w:eastAsia="es-ES_tradnl"/>
    </w:rPr>
  </w:style>
  <w:style w:type="paragraph" w:customStyle="1" w:styleId="cts">
    <w:name w:val="ct s"/>
    <w:basedOn w:val="Normal"/>
    <w:autoRedefine/>
    <w:uiPriority w:val="99"/>
    <w:rsid w:val="007D38AD"/>
    <w:pPr>
      <w:spacing w:before="120" w:after="0" w:line="240" w:lineRule="auto"/>
      <w:ind w:left="567" w:hanging="142"/>
      <w:jc w:val="both"/>
    </w:pPr>
    <w:rPr>
      <w:rFonts w:ascii="Graphite Std" w:eastAsia="Times New Roman" w:hAnsi="Graphite Std"/>
      <w:sz w:val="24"/>
      <w:szCs w:val="20"/>
      <w:lang w:val="es-ES_tradnl" w:eastAsia="es-ES_tradnl"/>
    </w:rPr>
  </w:style>
  <w:style w:type="paragraph" w:customStyle="1" w:styleId="ctss">
    <w:name w:val="ct ss"/>
    <w:basedOn w:val="Normal"/>
    <w:uiPriority w:val="99"/>
    <w:rsid w:val="007D38AD"/>
    <w:pPr>
      <w:spacing w:before="120" w:after="0" w:line="240" w:lineRule="auto"/>
      <w:jc w:val="both"/>
    </w:pPr>
    <w:rPr>
      <w:rFonts w:ascii="Graphite Std" w:eastAsia="Times New Roman" w:hAnsi="Graphite Std"/>
      <w:sz w:val="24"/>
      <w:szCs w:val="20"/>
      <w:lang w:val="es-ES_tradnl" w:eastAsia="es-ES_tradnl"/>
    </w:rPr>
  </w:style>
  <w:style w:type="paragraph" w:customStyle="1" w:styleId="Default">
    <w:name w:val="Default"/>
    <w:uiPriority w:val="99"/>
    <w:rsid w:val="00B679FB"/>
    <w:pPr>
      <w:widowControl w:val="0"/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customStyle="1" w:styleId="CM135">
    <w:name w:val="CM135"/>
    <w:basedOn w:val="Default"/>
    <w:next w:val="Default"/>
    <w:uiPriority w:val="99"/>
    <w:rsid w:val="00B679FB"/>
    <w:rPr>
      <w:rFonts w:cs="Times New Roman"/>
      <w:color w:val="auto"/>
    </w:rPr>
  </w:style>
  <w:style w:type="paragraph" w:customStyle="1" w:styleId="CM144">
    <w:name w:val="CM144"/>
    <w:basedOn w:val="Default"/>
    <w:next w:val="Default"/>
    <w:uiPriority w:val="99"/>
    <w:rsid w:val="00B679FB"/>
    <w:rPr>
      <w:rFonts w:cs="Times New Roman"/>
      <w:color w:val="auto"/>
    </w:rPr>
  </w:style>
  <w:style w:type="paragraph" w:customStyle="1" w:styleId="CM147">
    <w:name w:val="CM147"/>
    <w:basedOn w:val="Default"/>
    <w:next w:val="Default"/>
    <w:uiPriority w:val="99"/>
    <w:rsid w:val="00904F3D"/>
    <w:rPr>
      <w:rFonts w:eastAsia="Calibri" w:cs="Times New Roman"/>
      <w:color w:val="auto"/>
    </w:rPr>
  </w:style>
  <w:style w:type="paragraph" w:styleId="Encabezado">
    <w:name w:val="header"/>
    <w:basedOn w:val="Normal"/>
    <w:link w:val="EncabezadoCar"/>
    <w:uiPriority w:val="99"/>
    <w:unhideWhenUsed/>
    <w:rsid w:val="00B465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655A"/>
    <w:rPr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B4655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655A"/>
    <w:rPr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6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655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3383</Words>
  <Characters>18607</Characters>
  <Application>Microsoft Office Word</Application>
  <DocSecurity>0</DocSecurity>
  <Lines>155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RITA</cp:lastModifiedBy>
  <cp:revision>50</cp:revision>
  <cp:lastPrinted>2016-10-07T10:38:00Z</cp:lastPrinted>
  <dcterms:created xsi:type="dcterms:W3CDTF">2016-10-07T10:27:00Z</dcterms:created>
  <dcterms:modified xsi:type="dcterms:W3CDTF">2017-09-25T17:42:00Z</dcterms:modified>
</cp:coreProperties>
</file>